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84567" w14:textId="77777777" w:rsidR="00BD162A" w:rsidRPr="00113150" w:rsidRDefault="00BD162A" w:rsidP="00113150">
      <w:pPr>
        <w:pStyle w:val="Subtitle"/>
        <w:rPr>
          <w:b/>
          <w:i w:val="0"/>
          <w:lang w:val="en-US"/>
        </w:rPr>
      </w:pPr>
      <w:r w:rsidRPr="00113150">
        <w:rPr>
          <w:b/>
          <w:i w:val="0"/>
          <w:noProof/>
          <w:lang w:val="vi-VN" w:eastAsia="vi-VN"/>
        </w:rPr>
        <w:drawing>
          <wp:anchor distT="0" distB="0" distL="114300" distR="114300" simplePos="0" relativeHeight="251659264" behindDoc="0" locked="0" layoutInCell="1" allowOverlap="1" wp14:anchorId="7393B286" wp14:editId="0434AE40">
            <wp:simplePos x="0" y="0"/>
            <wp:positionH relativeFrom="margin">
              <wp:posOffset>-57150</wp:posOffset>
            </wp:positionH>
            <wp:positionV relativeFrom="margin">
              <wp:posOffset>-19050</wp:posOffset>
            </wp:positionV>
            <wp:extent cx="697865" cy="704850"/>
            <wp:effectExtent l="0" t="0" r="6985" b="0"/>
            <wp:wrapSquare wrapText="bothSides"/>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9786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150">
        <w:rPr>
          <w:b/>
          <w:i w:val="0"/>
          <w:lang w:val="en-US"/>
        </w:rPr>
        <w:t>VIETNAM NATIONAL UNIVERSITY</w:t>
      </w:r>
    </w:p>
    <w:p w14:paraId="173B44D5" w14:textId="77777777" w:rsidR="00BD162A" w:rsidRPr="00113150" w:rsidRDefault="00BD162A" w:rsidP="00113150">
      <w:pPr>
        <w:pStyle w:val="Subtitle"/>
        <w:rPr>
          <w:b/>
          <w:i w:val="0"/>
          <w:lang w:val="en-US"/>
        </w:rPr>
      </w:pPr>
      <w:r w:rsidRPr="00113150">
        <w:rPr>
          <w:b/>
          <w:i w:val="0"/>
          <w:lang w:val="en-US"/>
        </w:rPr>
        <w:t>THE COLLEGE OF SOCIAL SCIENCES &amp; HUMANITIES</w:t>
      </w:r>
    </w:p>
    <w:p w14:paraId="57CC4CA2" w14:textId="77777777" w:rsidR="00BD162A" w:rsidRPr="00113150" w:rsidRDefault="00BD162A" w:rsidP="00113150">
      <w:pPr>
        <w:pStyle w:val="Subtitle"/>
        <w:rPr>
          <w:b/>
          <w:i w:val="0"/>
          <w:lang w:val="en-US"/>
        </w:rPr>
      </w:pPr>
      <w:r w:rsidRPr="00113150">
        <w:rPr>
          <w:b/>
          <w:i w:val="0"/>
          <w:lang w:val="en-US"/>
        </w:rPr>
        <w:t>FACULTY OF INTERNATIONAL RELATIONS</w:t>
      </w:r>
    </w:p>
    <w:p w14:paraId="53A4D7F7" w14:textId="076A64F0" w:rsidR="00BD162A" w:rsidRDefault="00A71594" w:rsidP="00A71594">
      <w:pPr>
        <w:pStyle w:val="Heading1"/>
        <w:jc w:val="center"/>
        <w:rPr>
          <w:lang w:val="en-US"/>
        </w:rPr>
      </w:pPr>
      <w:r>
        <w:rPr>
          <w:lang w:val="en-US"/>
        </w:rPr>
        <w:t>Course Syllabus</w:t>
      </w:r>
      <w:r w:rsidR="0052704B">
        <w:rPr>
          <w:lang w:val="en-US"/>
        </w:rPr>
        <w:t>**</w:t>
      </w:r>
    </w:p>
    <w:p w14:paraId="75FDF4E5" w14:textId="77777777" w:rsidR="00CB1186" w:rsidRPr="00722131" w:rsidRDefault="00DC12FC" w:rsidP="00CB1186">
      <w:pPr>
        <w:jc w:val="center"/>
        <w:rPr>
          <w:rFonts w:asciiTheme="majorHAnsi" w:hAnsiTheme="majorHAnsi" w:cstheme="majorHAnsi"/>
          <w:b/>
          <w:sz w:val="24"/>
          <w:szCs w:val="24"/>
          <w:lang w:val="en-US"/>
        </w:rPr>
      </w:pPr>
      <w:r>
        <w:rPr>
          <w:rFonts w:asciiTheme="majorHAnsi" w:hAnsiTheme="majorHAnsi" w:cstheme="majorHAnsi"/>
          <w:b/>
          <w:sz w:val="24"/>
          <w:szCs w:val="24"/>
          <w:lang w:val="en-US"/>
        </w:rPr>
        <w:t>ADVANCED READING IN INTERNATIONAL RELATIONS (IR</w:t>
      </w:r>
      <w:r w:rsidR="002E0DBD">
        <w:rPr>
          <w:rFonts w:asciiTheme="majorHAnsi" w:hAnsiTheme="majorHAnsi" w:cstheme="majorHAnsi"/>
          <w:b/>
          <w:sz w:val="24"/>
          <w:szCs w:val="24"/>
          <w:lang w:val="en-US"/>
        </w:rPr>
        <w:t>s</w:t>
      </w:r>
      <w:r>
        <w:rPr>
          <w:rFonts w:asciiTheme="majorHAnsi" w:hAnsiTheme="majorHAnsi" w:cstheme="majorHAnsi"/>
          <w:b/>
          <w:sz w:val="24"/>
          <w:szCs w:val="24"/>
          <w:lang w:val="en-US"/>
        </w:rPr>
        <w:t>)</w:t>
      </w:r>
    </w:p>
    <w:p w14:paraId="568E0C4E" w14:textId="77777777" w:rsidR="002E0DBD" w:rsidRDefault="002E0DBD" w:rsidP="000A7F30">
      <w:pPr>
        <w:spacing w:after="0" w:line="240" w:lineRule="auto"/>
        <w:jc w:val="both"/>
        <w:rPr>
          <w:rFonts w:asciiTheme="majorHAnsi" w:hAnsiTheme="majorHAnsi" w:cstheme="majorHAnsi"/>
          <w:b/>
          <w:sz w:val="24"/>
          <w:szCs w:val="24"/>
          <w:u w:val="single"/>
        </w:rPr>
      </w:pPr>
    </w:p>
    <w:p w14:paraId="227AEDAB" w14:textId="17AF12D2" w:rsidR="00BD162A" w:rsidRPr="00722131" w:rsidRDefault="0052704B"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 </w:t>
      </w:r>
      <w:r w:rsidR="00A71594">
        <w:rPr>
          <w:rFonts w:asciiTheme="majorHAnsi" w:hAnsiTheme="majorHAnsi" w:cstheme="majorHAnsi"/>
          <w:b/>
          <w:sz w:val="24"/>
          <w:szCs w:val="24"/>
          <w:u w:val="single"/>
        </w:rPr>
        <w:t>Course I</w:t>
      </w:r>
      <w:r w:rsidR="00BD162A" w:rsidRPr="00722131">
        <w:rPr>
          <w:rFonts w:asciiTheme="majorHAnsi" w:hAnsiTheme="majorHAnsi" w:cstheme="majorHAnsi"/>
          <w:b/>
          <w:sz w:val="24"/>
          <w:szCs w:val="24"/>
          <w:u w:val="single"/>
        </w:rPr>
        <w:t>nformation:</w:t>
      </w:r>
    </w:p>
    <w:p w14:paraId="60FC9116" w14:textId="77777777" w:rsidR="00BD162A" w:rsidRPr="00722131" w:rsidRDefault="00BD162A"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sz w:val="24"/>
          <w:szCs w:val="24"/>
        </w:rPr>
        <w:t>Credit point: 2</w:t>
      </w:r>
    </w:p>
    <w:p w14:paraId="5456DC45" w14:textId="77777777" w:rsidR="00BD162A" w:rsidRPr="00722131" w:rsidRDefault="00BD162A"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sz w:val="24"/>
          <w:szCs w:val="24"/>
        </w:rPr>
        <w:t>Section: 30 periods/6 weeks</w:t>
      </w:r>
    </w:p>
    <w:p w14:paraId="234D36C2" w14:textId="77777777" w:rsidR="00BD162A" w:rsidRPr="00722131" w:rsidRDefault="00722131" w:rsidP="000A7F30">
      <w:pPr>
        <w:spacing w:after="0" w:line="240" w:lineRule="auto"/>
        <w:jc w:val="both"/>
        <w:rPr>
          <w:rFonts w:asciiTheme="majorHAnsi" w:hAnsiTheme="majorHAnsi" w:cstheme="majorHAnsi"/>
          <w:b/>
          <w:sz w:val="24"/>
          <w:szCs w:val="24"/>
        </w:rPr>
      </w:pPr>
      <w:r w:rsidRPr="00722131">
        <w:rPr>
          <w:rFonts w:asciiTheme="majorHAnsi" w:hAnsiTheme="majorHAnsi" w:cstheme="majorHAnsi"/>
          <w:sz w:val="24"/>
          <w:szCs w:val="24"/>
        </w:rPr>
        <w:t xml:space="preserve">Course Level: </w:t>
      </w:r>
      <w:r w:rsidR="002E0DBD">
        <w:rPr>
          <w:rFonts w:asciiTheme="majorHAnsi" w:hAnsiTheme="majorHAnsi" w:cstheme="majorHAnsi"/>
          <w:sz w:val="24"/>
          <w:szCs w:val="24"/>
        </w:rPr>
        <w:t>Third</w:t>
      </w:r>
      <w:r w:rsidRPr="00722131">
        <w:rPr>
          <w:rFonts w:asciiTheme="majorHAnsi" w:hAnsiTheme="majorHAnsi" w:cstheme="majorHAnsi"/>
          <w:sz w:val="24"/>
          <w:szCs w:val="24"/>
        </w:rPr>
        <w:t xml:space="preserve"> Year</w:t>
      </w:r>
    </w:p>
    <w:p w14:paraId="643A7555" w14:textId="77777777" w:rsidR="00BD162A" w:rsidRDefault="000A7F30"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Location:  Thu </w:t>
      </w:r>
      <w:proofErr w:type="spellStart"/>
      <w:r>
        <w:rPr>
          <w:rFonts w:asciiTheme="majorHAnsi" w:hAnsiTheme="majorHAnsi" w:cstheme="majorHAnsi"/>
          <w:sz w:val="24"/>
          <w:szCs w:val="24"/>
        </w:rPr>
        <w:t>Duc</w:t>
      </w:r>
      <w:proofErr w:type="spellEnd"/>
      <w:r>
        <w:rPr>
          <w:rFonts w:asciiTheme="majorHAnsi" w:hAnsiTheme="majorHAnsi" w:cstheme="majorHAnsi"/>
          <w:sz w:val="24"/>
          <w:szCs w:val="24"/>
        </w:rPr>
        <w:t xml:space="preserve"> C</w:t>
      </w:r>
      <w:r w:rsidR="00BD162A" w:rsidRPr="00722131">
        <w:rPr>
          <w:rFonts w:asciiTheme="majorHAnsi" w:hAnsiTheme="majorHAnsi" w:cstheme="majorHAnsi"/>
          <w:sz w:val="24"/>
          <w:szCs w:val="24"/>
        </w:rPr>
        <w:t>ampus</w:t>
      </w:r>
    </w:p>
    <w:p w14:paraId="54B136E4" w14:textId="6A9F96D5" w:rsidR="0052704B" w:rsidRPr="00722131" w:rsidRDefault="0052704B"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Class Meets: M-W </w:t>
      </w:r>
      <w:r w:rsidRPr="0052704B">
        <w:rPr>
          <w:rFonts w:asciiTheme="majorHAnsi" w:hAnsiTheme="majorHAnsi" w:cstheme="majorHAnsi"/>
          <w:sz w:val="24"/>
          <w:szCs w:val="24"/>
        </w:rPr>
        <w:t>7:00 - 11:20 AM</w:t>
      </w:r>
    </w:p>
    <w:p w14:paraId="31B43B4F" w14:textId="77777777" w:rsidR="00BD162A" w:rsidRPr="00722131" w:rsidRDefault="00BD162A" w:rsidP="000B2195">
      <w:pPr>
        <w:spacing w:after="0" w:line="240" w:lineRule="auto"/>
        <w:rPr>
          <w:rFonts w:asciiTheme="majorHAnsi" w:hAnsiTheme="majorHAnsi" w:cstheme="majorHAnsi"/>
          <w:b/>
          <w:sz w:val="24"/>
          <w:szCs w:val="24"/>
        </w:rPr>
      </w:pPr>
    </w:p>
    <w:p w14:paraId="644BF952" w14:textId="3271CEA4" w:rsidR="00A71594" w:rsidRDefault="0052704B"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II. </w:t>
      </w:r>
      <w:r w:rsidR="00A71594">
        <w:rPr>
          <w:rFonts w:asciiTheme="majorHAnsi" w:hAnsiTheme="majorHAnsi" w:cstheme="majorHAnsi"/>
          <w:b/>
          <w:sz w:val="24"/>
          <w:szCs w:val="24"/>
          <w:u w:val="single"/>
        </w:rPr>
        <w:t>Course Instructors:</w:t>
      </w:r>
    </w:p>
    <w:p w14:paraId="08C2EE9A" w14:textId="54CFB584" w:rsidR="00A71594" w:rsidRDefault="00A71594"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Mr Doan Ngoc </w:t>
      </w:r>
      <w:proofErr w:type="spellStart"/>
      <w:r>
        <w:rPr>
          <w:rFonts w:asciiTheme="majorHAnsi" w:hAnsiTheme="majorHAnsi" w:cstheme="majorHAnsi"/>
          <w:sz w:val="24"/>
          <w:szCs w:val="24"/>
        </w:rPr>
        <w:t>Anh</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Khoa</w:t>
      </w:r>
      <w:proofErr w:type="spellEnd"/>
      <w:r>
        <w:rPr>
          <w:rFonts w:asciiTheme="majorHAnsi" w:hAnsiTheme="majorHAnsi" w:cstheme="majorHAnsi"/>
          <w:sz w:val="24"/>
          <w:szCs w:val="24"/>
        </w:rPr>
        <w:t xml:space="preserve"> – </w:t>
      </w:r>
      <w:hyperlink r:id="rId9" w:history="1">
        <w:r w:rsidRPr="006B44A5">
          <w:rPr>
            <w:rStyle w:val="Hyperlink"/>
            <w:rFonts w:asciiTheme="majorHAnsi" w:hAnsiTheme="majorHAnsi" w:cstheme="majorHAnsi"/>
            <w:sz w:val="24"/>
            <w:szCs w:val="24"/>
          </w:rPr>
          <w:t>doanngocanhkhoa@hcmussh.edu.vn</w:t>
        </w:r>
      </w:hyperlink>
    </w:p>
    <w:p w14:paraId="5FD1CB77" w14:textId="62462109" w:rsidR="00A71594" w:rsidRDefault="00A71594"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Miss Le Ngoc </w:t>
      </w:r>
      <w:proofErr w:type="spellStart"/>
      <w:r>
        <w:rPr>
          <w:rFonts w:asciiTheme="majorHAnsi" w:hAnsiTheme="majorHAnsi" w:cstheme="majorHAnsi"/>
          <w:sz w:val="24"/>
          <w:szCs w:val="24"/>
        </w:rPr>
        <w:t>Khanh</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Ngan</w:t>
      </w:r>
      <w:proofErr w:type="spellEnd"/>
      <w:r>
        <w:rPr>
          <w:rFonts w:asciiTheme="majorHAnsi" w:hAnsiTheme="majorHAnsi" w:cstheme="majorHAnsi"/>
          <w:sz w:val="24"/>
          <w:szCs w:val="24"/>
        </w:rPr>
        <w:t xml:space="preserve"> – </w:t>
      </w:r>
      <w:hyperlink r:id="rId10" w:history="1">
        <w:r w:rsidRPr="006B44A5">
          <w:rPr>
            <w:rStyle w:val="Hyperlink"/>
            <w:rFonts w:asciiTheme="majorHAnsi" w:hAnsiTheme="majorHAnsi" w:cstheme="majorHAnsi"/>
            <w:sz w:val="24"/>
            <w:szCs w:val="24"/>
          </w:rPr>
          <w:t>lnkhanhngan@hcmussh.edu.vn</w:t>
        </w:r>
      </w:hyperlink>
    </w:p>
    <w:p w14:paraId="3C4BFA4E" w14:textId="77777777" w:rsidR="00A71594" w:rsidRPr="00A71594" w:rsidRDefault="00A71594" w:rsidP="000A7F30">
      <w:pPr>
        <w:spacing w:after="0" w:line="240" w:lineRule="auto"/>
        <w:jc w:val="both"/>
        <w:rPr>
          <w:rFonts w:asciiTheme="majorHAnsi" w:hAnsiTheme="majorHAnsi" w:cstheme="majorHAnsi"/>
          <w:sz w:val="24"/>
          <w:szCs w:val="24"/>
        </w:rPr>
      </w:pPr>
    </w:p>
    <w:p w14:paraId="6A542215" w14:textId="531146F0" w:rsidR="000B2195" w:rsidRPr="00722131" w:rsidRDefault="0052704B"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III. </w:t>
      </w:r>
      <w:r w:rsidR="000B2195" w:rsidRPr="00722131">
        <w:rPr>
          <w:rFonts w:asciiTheme="majorHAnsi" w:hAnsiTheme="majorHAnsi" w:cstheme="majorHAnsi"/>
          <w:b/>
          <w:sz w:val="24"/>
          <w:szCs w:val="24"/>
          <w:u w:val="single"/>
        </w:rPr>
        <w:t xml:space="preserve">Course Description: </w:t>
      </w:r>
    </w:p>
    <w:p w14:paraId="38AC7E69" w14:textId="686E26DD" w:rsidR="002B2F07" w:rsidRPr="00722131" w:rsidRDefault="000B2195" w:rsidP="00703AF3">
      <w:pPr>
        <w:spacing w:after="0" w:line="240" w:lineRule="auto"/>
        <w:jc w:val="both"/>
        <w:rPr>
          <w:rFonts w:asciiTheme="majorHAnsi" w:hAnsiTheme="majorHAnsi" w:cstheme="majorHAnsi"/>
          <w:sz w:val="24"/>
          <w:szCs w:val="24"/>
        </w:rPr>
      </w:pPr>
      <w:r w:rsidRPr="00722131">
        <w:rPr>
          <w:rFonts w:asciiTheme="majorHAnsi" w:hAnsiTheme="majorHAnsi" w:cstheme="majorHAnsi"/>
          <w:sz w:val="24"/>
          <w:szCs w:val="24"/>
        </w:rPr>
        <w:t xml:space="preserve">This course </w:t>
      </w:r>
      <w:r w:rsidR="002E0DBD">
        <w:rPr>
          <w:rFonts w:asciiTheme="majorHAnsi" w:hAnsiTheme="majorHAnsi" w:cstheme="majorHAnsi"/>
          <w:sz w:val="24"/>
          <w:szCs w:val="24"/>
        </w:rPr>
        <w:t>re-introduces about</w:t>
      </w:r>
      <w:r w:rsidRPr="00722131">
        <w:rPr>
          <w:rFonts w:asciiTheme="majorHAnsi" w:hAnsiTheme="majorHAnsi" w:cstheme="majorHAnsi"/>
          <w:sz w:val="24"/>
          <w:szCs w:val="24"/>
        </w:rPr>
        <w:t xml:space="preserve"> </w:t>
      </w:r>
      <w:r w:rsidR="002E0DBD">
        <w:rPr>
          <w:rFonts w:asciiTheme="majorHAnsi" w:hAnsiTheme="majorHAnsi" w:cstheme="majorHAnsi"/>
          <w:sz w:val="24"/>
          <w:szCs w:val="24"/>
        </w:rPr>
        <w:t>international relations (IRs)</w:t>
      </w:r>
      <w:r w:rsidRPr="00722131">
        <w:rPr>
          <w:rFonts w:asciiTheme="majorHAnsi" w:hAnsiTheme="majorHAnsi" w:cstheme="majorHAnsi"/>
          <w:sz w:val="24"/>
          <w:szCs w:val="24"/>
        </w:rPr>
        <w:t xml:space="preserve"> and how to read </w:t>
      </w:r>
      <w:r w:rsidR="002E0DBD">
        <w:rPr>
          <w:rFonts w:asciiTheme="majorHAnsi" w:hAnsiTheme="majorHAnsi" w:cstheme="majorHAnsi"/>
          <w:sz w:val="24"/>
          <w:szCs w:val="24"/>
        </w:rPr>
        <w:t>academic essays</w:t>
      </w:r>
      <w:r w:rsidRPr="00722131">
        <w:rPr>
          <w:rFonts w:asciiTheme="majorHAnsi" w:hAnsiTheme="majorHAnsi" w:cstheme="majorHAnsi"/>
          <w:sz w:val="24"/>
          <w:szCs w:val="24"/>
        </w:rPr>
        <w:t xml:space="preserve"> and journals effectively. We will explore key theories, concepts, and approaches to many enduring questions in the field, and why th</w:t>
      </w:r>
      <w:r w:rsidR="002E0DBD">
        <w:rPr>
          <w:rFonts w:asciiTheme="majorHAnsi" w:hAnsiTheme="majorHAnsi" w:cstheme="majorHAnsi"/>
          <w:sz w:val="24"/>
          <w:szCs w:val="24"/>
        </w:rPr>
        <w:t>ey matter. The course is organis</w:t>
      </w:r>
      <w:r w:rsidRPr="00722131">
        <w:rPr>
          <w:rFonts w:asciiTheme="majorHAnsi" w:hAnsiTheme="majorHAnsi" w:cstheme="majorHAnsi"/>
          <w:sz w:val="24"/>
          <w:szCs w:val="24"/>
        </w:rPr>
        <w:t xml:space="preserve">ed according to major themes. We will cover approaches to the issues under analysis from the perspective of different </w:t>
      </w:r>
      <w:r w:rsidR="002B2F07">
        <w:rPr>
          <w:rFonts w:asciiTheme="majorHAnsi" w:hAnsiTheme="majorHAnsi" w:cstheme="majorHAnsi"/>
          <w:sz w:val="24"/>
          <w:szCs w:val="24"/>
        </w:rPr>
        <w:t>topics under</w:t>
      </w:r>
      <w:r w:rsidRPr="00722131">
        <w:rPr>
          <w:rFonts w:asciiTheme="majorHAnsi" w:hAnsiTheme="majorHAnsi" w:cstheme="majorHAnsi"/>
          <w:sz w:val="24"/>
          <w:szCs w:val="24"/>
        </w:rPr>
        <w:t xml:space="preserve"> </w:t>
      </w:r>
      <w:r w:rsidR="002E0DBD">
        <w:rPr>
          <w:rFonts w:asciiTheme="majorHAnsi" w:hAnsiTheme="majorHAnsi" w:cstheme="majorHAnsi"/>
          <w:sz w:val="24"/>
          <w:szCs w:val="24"/>
        </w:rPr>
        <w:t>international relations</w:t>
      </w:r>
      <w:r w:rsidR="002B2F07">
        <w:rPr>
          <w:rFonts w:asciiTheme="majorHAnsi" w:hAnsiTheme="majorHAnsi" w:cstheme="majorHAnsi"/>
          <w:sz w:val="24"/>
          <w:szCs w:val="24"/>
        </w:rPr>
        <w:t>, focusing especially on the international actors and systems at the heart of the discipline</w:t>
      </w:r>
      <w:r w:rsidRPr="00722131">
        <w:rPr>
          <w:rFonts w:asciiTheme="majorHAnsi" w:hAnsiTheme="majorHAnsi" w:cstheme="majorHAnsi"/>
          <w:sz w:val="24"/>
          <w:szCs w:val="24"/>
        </w:rPr>
        <w:t xml:space="preserve">. After each unit, students will come out with a better grasp of current </w:t>
      </w:r>
      <w:r w:rsidR="002E0DBD">
        <w:rPr>
          <w:rFonts w:asciiTheme="majorHAnsi" w:hAnsiTheme="majorHAnsi" w:cstheme="majorHAnsi"/>
          <w:sz w:val="24"/>
          <w:szCs w:val="24"/>
        </w:rPr>
        <w:t>IR</w:t>
      </w:r>
      <w:r w:rsidRPr="00722131">
        <w:rPr>
          <w:rFonts w:asciiTheme="majorHAnsi" w:hAnsiTheme="majorHAnsi" w:cstheme="majorHAnsi"/>
          <w:sz w:val="24"/>
          <w:szCs w:val="24"/>
        </w:rPr>
        <w:t xml:space="preserve"> debates, as well as with an overall understanding of some of the approaches to these issues from the subfields of </w:t>
      </w:r>
      <w:r w:rsidR="00703AF3">
        <w:rPr>
          <w:rFonts w:asciiTheme="majorHAnsi" w:hAnsiTheme="majorHAnsi" w:cstheme="majorHAnsi"/>
          <w:sz w:val="24"/>
          <w:szCs w:val="24"/>
        </w:rPr>
        <w:t xml:space="preserve">National Interests, International Political Economy and Globalization, </w:t>
      </w:r>
      <w:r w:rsidR="00B251E9">
        <w:rPr>
          <w:rFonts w:asciiTheme="majorHAnsi" w:hAnsiTheme="majorHAnsi" w:cstheme="majorHAnsi"/>
          <w:sz w:val="24"/>
          <w:szCs w:val="24"/>
        </w:rPr>
        <w:t>International Development</w:t>
      </w:r>
      <w:r w:rsidR="00703AF3">
        <w:rPr>
          <w:rFonts w:asciiTheme="majorHAnsi" w:hAnsiTheme="majorHAnsi" w:cstheme="majorHAnsi"/>
          <w:sz w:val="24"/>
          <w:szCs w:val="24"/>
        </w:rPr>
        <w:t>,</w:t>
      </w:r>
      <w:r w:rsidR="00B251E9">
        <w:rPr>
          <w:rFonts w:asciiTheme="majorHAnsi" w:hAnsiTheme="majorHAnsi" w:cstheme="majorHAnsi"/>
          <w:sz w:val="24"/>
          <w:szCs w:val="24"/>
        </w:rPr>
        <w:t xml:space="preserve"> Wellbeing and Politics, and</w:t>
      </w:r>
      <w:r w:rsidR="00703AF3">
        <w:rPr>
          <w:rFonts w:asciiTheme="majorHAnsi" w:hAnsiTheme="majorHAnsi" w:cstheme="majorHAnsi"/>
          <w:sz w:val="24"/>
          <w:szCs w:val="24"/>
        </w:rPr>
        <w:t xml:space="preserve"> Foreign Policies.</w:t>
      </w:r>
    </w:p>
    <w:p w14:paraId="4C7A4282" w14:textId="77777777" w:rsidR="000B2195" w:rsidRPr="00722131" w:rsidRDefault="000B2195" w:rsidP="000A7F30">
      <w:pPr>
        <w:spacing w:after="0" w:line="240" w:lineRule="auto"/>
        <w:jc w:val="both"/>
        <w:rPr>
          <w:rFonts w:asciiTheme="majorHAnsi" w:hAnsiTheme="majorHAnsi" w:cstheme="majorHAnsi"/>
          <w:sz w:val="24"/>
          <w:szCs w:val="24"/>
        </w:rPr>
      </w:pPr>
    </w:p>
    <w:p w14:paraId="09565031" w14:textId="58DB4B77" w:rsidR="000B2195" w:rsidRPr="00722131" w:rsidRDefault="0052704B"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IV. </w:t>
      </w:r>
      <w:r w:rsidR="000B2195" w:rsidRPr="00722131">
        <w:rPr>
          <w:rFonts w:asciiTheme="majorHAnsi" w:hAnsiTheme="majorHAnsi" w:cstheme="majorHAnsi"/>
          <w:b/>
          <w:sz w:val="24"/>
          <w:szCs w:val="24"/>
          <w:u w:val="single"/>
        </w:rPr>
        <w:t xml:space="preserve">Requirements </w:t>
      </w:r>
    </w:p>
    <w:p w14:paraId="4F4F2EE8"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Come to class prepared</w:t>
      </w:r>
      <w:r w:rsidRPr="00722131">
        <w:rPr>
          <w:rFonts w:asciiTheme="majorHAnsi" w:hAnsiTheme="majorHAnsi" w:cstheme="majorHAnsi"/>
          <w:sz w:val="24"/>
          <w:szCs w:val="24"/>
        </w:rPr>
        <w:t xml:space="preserve">: Do all the assigned readings before class. This is important in order for you to be able to follow the lectures, which will build on (rather than just review) the readings, and for participation in your conferences. </w:t>
      </w:r>
    </w:p>
    <w:p w14:paraId="2BC76295"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Attend class and take notes</w:t>
      </w:r>
      <w:r w:rsidRPr="00722131">
        <w:rPr>
          <w:rFonts w:asciiTheme="majorHAnsi" w:hAnsiTheme="majorHAnsi" w:cstheme="majorHAnsi"/>
          <w:sz w:val="24"/>
          <w:szCs w:val="24"/>
        </w:rPr>
        <w:t>: The lectures will go far beyond the material</w:t>
      </w:r>
      <w:r w:rsidR="002B2F07">
        <w:rPr>
          <w:rFonts w:asciiTheme="majorHAnsi" w:hAnsiTheme="majorHAnsi" w:cstheme="majorHAnsi"/>
          <w:sz w:val="24"/>
          <w:szCs w:val="24"/>
        </w:rPr>
        <w:t>s</w:t>
      </w:r>
      <w:r w:rsidRPr="00722131">
        <w:rPr>
          <w:rFonts w:asciiTheme="majorHAnsi" w:hAnsiTheme="majorHAnsi" w:cstheme="majorHAnsi"/>
          <w:sz w:val="24"/>
          <w:szCs w:val="24"/>
        </w:rPr>
        <w:t xml:space="preserve">, so you will need to absorb and retain the lecture contents in order to succeed. </w:t>
      </w:r>
    </w:p>
    <w:p w14:paraId="1B1DC1FA"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 xml:space="preserve">Check the </w:t>
      </w:r>
      <w:r w:rsidR="00521DDC" w:rsidRPr="00722131">
        <w:rPr>
          <w:rFonts w:asciiTheme="majorHAnsi" w:hAnsiTheme="majorHAnsi" w:cstheme="majorHAnsi"/>
          <w:b/>
          <w:sz w:val="24"/>
          <w:szCs w:val="24"/>
        </w:rPr>
        <w:t>email</w:t>
      </w:r>
      <w:r w:rsidRPr="00722131">
        <w:rPr>
          <w:rFonts w:asciiTheme="majorHAnsi" w:hAnsiTheme="majorHAnsi" w:cstheme="majorHAnsi"/>
          <w:b/>
          <w:sz w:val="24"/>
          <w:szCs w:val="24"/>
        </w:rPr>
        <w:t xml:space="preserve"> regularly</w:t>
      </w:r>
      <w:r w:rsidRPr="00722131">
        <w:rPr>
          <w:rFonts w:asciiTheme="majorHAnsi" w:hAnsiTheme="majorHAnsi" w:cstheme="majorHAnsi"/>
          <w:sz w:val="24"/>
          <w:szCs w:val="24"/>
        </w:rPr>
        <w:t>: I will post announcements and other key</w:t>
      </w:r>
      <w:r w:rsidR="00521DDC" w:rsidRPr="00722131">
        <w:rPr>
          <w:rFonts w:asciiTheme="majorHAnsi" w:hAnsiTheme="majorHAnsi" w:cstheme="majorHAnsi"/>
          <w:sz w:val="24"/>
          <w:szCs w:val="24"/>
        </w:rPr>
        <w:t xml:space="preserve"> features of the course. </w:t>
      </w:r>
      <w:r w:rsidRPr="00722131">
        <w:rPr>
          <w:rFonts w:asciiTheme="majorHAnsi" w:hAnsiTheme="majorHAnsi" w:cstheme="majorHAnsi"/>
          <w:sz w:val="24"/>
          <w:szCs w:val="24"/>
        </w:rPr>
        <w:t xml:space="preserve">I will remind you about this in class, but it is your responsibility to keep up with any and all online aspects of the course. </w:t>
      </w:r>
    </w:p>
    <w:p w14:paraId="5FA7511C" w14:textId="77777777" w:rsidR="00D36740"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Keep up with the news</w:t>
      </w:r>
      <w:r w:rsidRPr="00722131">
        <w:rPr>
          <w:rFonts w:asciiTheme="majorHAnsi" w:hAnsiTheme="majorHAnsi" w:cstheme="majorHAnsi"/>
          <w:sz w:val="24"/>
          <w:szCs w:val="24"/>
        </w:rPr>
        <w:t xml:space="preserve">: One of the most useful things about political science is that it helps us to understand current events. You’ll get much more out of this class if you read the news regularly. Good news sources include CBC, Globe and Mail, New York Times, BBC </w:t>
      </w:r>
      <w:r w:rsidRPr="00722131">
        <w:rPr>
          <w:rFonts w:asciiTheme="majorHAnsi" w:hAnsiTheme="majorHAnsi" w:cstheme="majorHAnsi"/>
          <w:sz w:val="24"/>
          <w:szCs w:val="24"/>
        </w:rPr>
        <w:lastRenderedPageBreak/>
        <w:t>World, the Nation, the Financial Times, Al-Jazeera, the Washington Post, the Economist, Foreign Policy, among others.</w:t>
      </w:r>
    </w:p>
    <w:p w14:paraId="30DF8F57" w14:textId="77777777" w:rsidR="00521DDC" w:rsidRPr="00722131" w:rsidRDefault="00521DDC" w:rsidP="000B2195">
      <w:pPr>
        <w:spacing w:after="0" w:line="240" w:lineRule="auto"/>
        <w:rPr>
          <w:rFonts w:asciiTheme="majorHAnsi" w:hAnsiTheme="majorHAnsi" w:cstheme="majorHAnsi"/>
          <w:sz w:val="24"/>
          <w:szCs w:val="24"/>
        </w:rPr>
      </w:pPr>
    </w:p>
    <w:p w14:paraId="0B8AD33A" w14:textId="77777777" w:rsidR="00521DDC" w:rsidRPr="00722131" w:rsidRDefault="00521DDC" w:rsidP="000A7F30">
      <w:pPr>
        <w:spacing w:after="0" w:line="240" w:lineRule="auto"/>
        <w:jc w:val="both"/>
        <w:rPr>
          <w:rFonts w:asciiTheme="majorHAnsi" w:hAnsiTheme="majorHAnsi" w:cstheme="majorHAnsi"/>
          <w:b/>
          <w:sz w:val="24"/>
          <w:szCs w:val="24"/>
          <w:u w:val="single"/>
          <w:lang w:val="en-US"/>
        </w:rPr>
      </w:pPr>
      <w:r w:rsidRPr="00722131">
        <w:rPr>
          <w:rFonts w:asciiTheme="majorHAnsi" w:hAnsiTheme="majorHAnsi" w:cstheme="majorHAnsi"/>
          <w:b/>
          <w:sz w:val="24"/>
          <w:szCs w:val="24"/>
          <w:u w:val="single"/>
          <w:lang w:val="en-US"/>
        </w:rPr>
        <w:t>Course Requirements:</w:t>
      </w:r>
    </w:p>
    <w:p w14:paraId="67D60AA5" w14:textId="77777777" w:rsidR="00521DDC" w:rsidRPr="00722131" w:rsidRDefault="00521DDC" w:rsidP="000A7F30">
      <w:pPr>
        <w:spacing w:after="0" w:line="240" w:lineRule="auto"/>
        <w:jc w:val="both"/>
        <w:rPr>
          <w:rFonts w:asciiTheme="majorHAnsi" w:hAnsiTheme="majorHAnsi" w:cstheme="majorHAnsi"/>
          <w:sz w:val="24"/>
          <w:szCs w:val="24"/>
          <w:lang w:val="en-US"/>
        </w:rPr>
      </w:pPr>
      <w:r w:rsidRPr="00722131">
        <w:rPr>
          <w:rFonts w:asciiTheme="majorHAnsi" w:hAnsiTheme="majorHAnsi" w:cstheme="majorHAnsi"/>
          <w:sz w:val="24"/>
          <w:szCs w:val="24"/>
          <w:lang w:val="en-US"/>
        </w:rPr>
        <w:t>The final grade will be determined as follows:</w:t>
      </w:r>
    </w:p>
    <w:p w14:paraId="19634D16" w14:textId="7D125807" w:rsidR="002B2F07" w:rsidRDefault="002B2F07" w:rsidP="000A7F30">
      <w:pPr>
        <w:spacing w:after="0" w:line="240" w:lineRule="auto"/>
        <w:jc w:val="both"/>
        <w:rPr>
          <w:rFonts w:asciiTheme="majorHAnsi" w:hAnsiTheme="majorHAnsi" w:cstheme="majorHAnsi"/>
          <w:sz w:val="24"/>
          <w:szCs w:val="24"/>
          <w:lang w:val="en-US"/>
        </w:rPr>
      </w:pPr>
      <w:r w:rsidRPr="002B2F07">
        <w:rPr>
          <w:rFonts w:asciiTheme="majorHAnsi" w:hAnsiTheme="majorHAnsi" w:cstheme="majorHAnsi"/>
          <w:b/>
          <w:sz w:val="24"/>
          <w:szCs w:val="24"/>
          <w:lang w:val="en-US"/>
        </w:rPr>
        <w:t>Midterm</w:t>
      </w:r>
      <w:r w:rsidR="00A71594">
        <w:rPr>
          <w:rFonts w:asciiTheme="majorHAnsi" w:hAnsiTheme="majorHAnsi" w:cstheme="majorHAnsi"/>
          <w:sz w:val="24"/>
          <w:szCs w:val="24"/>
          <w:lang w:val="en-US"/>
        </w:rPr>
        <w:t xml:space="preserve">               </w:t>
      </w:r>
      <w:r>
        <w:rPr>
          <w:rFonts w:asciiTheme="majorHAnsi" w:hAnsiTheme="majorHAnsi" w:cstheme="majorHAnsi"/>
          <w:sz w:val="24"/>
          <w:szCs w:val="24"/>
          <w:lang w:val="en-US"/>
        </w:rPr>
        <w:t xml:space="preserve">                                                                                                            </w:t>
      </w:r>
      <w:r w:rsidRPr="00A71594">
        <w:rPr>
          <w:rFonts w:asciiTheme="majorHAnsi" w:hAnsiTheme="majorHAnsi" w:cstheme="majorHAnsi"/>
          <w:b/>
          <w:sz w:val="24"/>
          <w:szCs w:val="24"/>
          <w:lang w:val="en-US"/>
        </w:rPr>
        <w:t>30%</w:t>
      </w:r>
    </w:p>
    <w:p w14:paraId="1191031C" w14:textId="77777777" w:rsidR="00521DDC" w:rsidRPr="002B2F07" w:rsidRDefault="002B2F07" w:rsidP="002B2F07">
      <w:pPr>
        <w:pStyle w:val="ListParagraph"/>
        <w:numPr>
          <w:ilvl w:val="0"/>
          <w:numId w:val="1"/>
        </w:num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Class </w:t>
      </w:r>
      <w:r w:rsidR="00521DDC" w:rsidRPr="002B2F07">
        <w:rPr>
          <w:rFonts w:asciiTheme="majorHAnsi" w:hAnsiTheme="majorHAnsi" w:cstheme="majorHAnsi"/>
          <w:sz w:val="24"/>
          <w:szCs w:val="24"/>
          <w:lang w:val="en-US"/>
        </w:rPr>
        <w:t xml:space="preserve">Participation </w:t>
      </w:r>
      <w:r>
        <w:rPr>
          <w:rFonts w:asciiTheme="majorHAnsi" w:hAnsiTheme="majorHAnsi" w:cstheme="majorHAnsi"/>
          <w:sz w:val="24"/>
          <w:szCs w:val="24"/>
          <w:lang w:val="en-US"/>
        </w:rPr>
        <w:t xml:space="preserve">and </w:t>
      </w:r>
      <w:r w:rsidR="000D0D16">
        <w:rPr>
          <w:rFonts w:asciiTheme="majorHAnsi" w:hAnsiTheme="majorHAnsi" w:cstheme="majorHAnsi"/>
          <w:sz w:val="24"/>
          <w:szCs w:val="24"/>
          <w:lang w:val="en-US"/>
        </w:rPr>
        <w:t>Group</w:t>
      </w:r>
      <w:r w:rsidR="000C3EB8">
        <w:rPr>
          <w:rFonts w:asciiTheme="majorHAnsi" w:hAnsiTheme="majorHAnsi" w:cstheme="majorHAnsi"/>
          <w:sz w:val="24"/>
          <w:szCs w:val="24"/>
          <w:lang w:val="en-US"/>
        </w:rPr>
        <w:t xml:space="preserve"> Presentation</w:t>
      </w:r>
      <w:r w:rsidR="001731B4">
        <w:rPr>
          <w:rFonts w:asciiTheme="majorHAnsi" w:hAnsiTheme="majorHAnsi" w:cstheme="majorHAnsi"/>
          <w:sz w:val="24"/>
          <w:szCs w:val="24"/>
          <w:lang w:val="en-US"/>
        </w:rPr>
        <w:t>s</w:t>
      </w:r>
      <w:r w:rsidR="000C3EB8">
        <w:rPr>
          <w:rFonts w:asciiTheme="majorHAnsi" w:hAnsiTheme="majorHAnsi" w:cstheme="majorHAnsi"/>
          <w:sz w:val="24"/>
          <w:szCs w:val="24"/>
          <w:lang w:val="en-US"/>
        </w:rPr>
        <w:t xml:space="preserve"> </w:t>
      </w:r>
      <w:r w:rsidR="000C3EB8">
        <w:rPr>
          <w:rFonts w:asciiTheme="majorHAnsi" w:hAnsiTheme="majorHAnsi" w:cstheme="majorHAnsi"/>
          <w:sz w:val="24"/>
          <w:szCs w:val="24"/>
          <w:lang w:val="en-US"/>
        </w:rPr>
        <w:tab/>
        <w:t xml:space="preserve">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0C3EB8">
        <w:rPr>
          <w:rFonts w:asciiTheme="majorHAnsi" w:hAnsiTheme="majorHAnsi" w:cstheme="majorHAnsi"/>
          <w:sz w:val="24"/>
          <w:szCs w:val="24"/>
          <w:lang w:val="en-US"/>
        </w:rPr>
        <w:t xml:space="preserve">       </w:t>
      </w:r>
      <w:r>
        <w:rPr>
          <w:rFonts w:asciiTheme="majorHAnsi" w:hAnsiTheme="majorHAnsi" w:cstheme="majorHAnsi"/>
          <w:sz w:val="24"/>
          <w:szCs w:val="24"/>
          <w:lang w:val="en-US"/>
        </w:rPr>
        <w:t>10%</w:t>
      </w:r>
      <w:r w:rsidR="00521DDC" w:rsidRPr="002B2F07">
        <w:rPr>
          <w:rFonts w:asciiTheme="majorHAnsi" w:hAnsiTheme="majorHAnsi" w:cstheme="majorHAnsi"/>
          <w:sz w:val="24"/>
          <w:szCs w:val="24"/>
          <w:lang w:val="en-US"/>
        </w:rPr>
        <w:t xml:space="preserve">                                     </w:t>
      </w:r>
      <w:r>
        <w:rPr>
          <w:rFonts w:asciiTheme="majorHAnsi" w:hAnsiTheme="majorHAnsi" w:cstheme="majorHAnsi"/>
          <w:sz w:val="24"/>
          <w:szCs w:val="24"/>
          <w:lang w:val="en-US"/>
        </w:rPr>
        <w:t xml:space="preserve">                                                          </w:t>
      </w:r>
    </w:p>
    <w:p w14:paraId="033112E8" w14:textId="77777777" w:rsidR="00521DDC" w:rsidRPr="002B2F07" w:rsidRDefault="00521DDC" w:rsidP="002B2F07">
      <w:pPr>
        <w:pStyle w:val="ListParagraph"/>
        <w:numPr>
          <w:ilvl w:val="0"/>
          <w:numId w:val="1"/>
        </w:numPr>
        <w:spacing w:after="0" w:line="240" w:lineRule="auto"/>
        <w:jc w:val="both"/>
        <w:rPr>
          <w:rFonts w:asciiTheme="majorHAnsi" w:hAnsiTheme="majorHAnsi" w:cstheme="majorHAnsi"/>
          <w:sz w:val="24"/>
          <w:szCs w:val="24"/>
          <w:lang w:val="en-US"/>
        </w:rPr>
      </w:pPr>
      <w:r w:rsidRPr="002B2F07">
        <w:rPr>
          <w:rFonts w:asciiTheme="majorHAnsi" w:hAnsiTheme="majorHAnsi" w:cstheme="majorHAnsi"/>
          <w:sz w:val="24"/>
          <w:szCs w:val="24"/>
          <w:lang w:val="en-US"/>
        </w:rPr>
        <w:t xml:space="preserve">In Class Midterm Exam            </w:t>
      </w:r>
      <w:r w:rsidR="002B2F07">
        <w:rPr>
          <w:rFonts w:asciiTheme="majorHAnsi" w:hAnsiTheme="majorHAnsi" w:cstheme="majorHAnsi"/>
          <w:sz w:val="24"/>
          <w:szCs w:val="24"/>
          <w:lang w:val="en-US"/>
        </w:rPr>
        <w:tab/>
      </w:r>
      <w:r w:rsidR="002B2F07">
        <w:rPr>
          <w:rFonts w:asciiTheme="majorHAnsi" w:hAnsiTheme="majorHAnsi" w:cstheme="majorHAnsi"/>
          <w:sz w:val="24"/>
          <w:szCs w:val="24"/>
          <w:lang w:val="en-US"/>
        </w:rPr>
        <w:tab/>
      </w:r>
      <w:r w:rsidR="002B2F07">
        <w:rPr>
          <w:rFonts w:asciiTheme="majorHAnsi" w:hAnsiTheme="majorHAnsi" w:cstheme="majorHAnsi"/>
          <w:sz w:val="24"/>
          <w:szCs w:val="24"/>
          <w:lang w:val="en-US"/>
        </w:rPr>
        <w:tab/>
      </w:r>
      <w:r w:rsidR="002B2F07">
        <w:rPr>
          <w:rFonts w:asciiTheme="majorHAnsi" w:hAnsiTheme="majorHAnsi" w:cstheme="majorHAnsi"/>
          <w:sz w:val="24"/>
          <w:szCs w:val="24"/>
          <w:lang w:val="en-US"/>
        </w:rPr>
        <w:tab/>
      </w:r>
      <w:r w:rsidR="002B2F07">
        <w:rPr>
          <w:rFonts w:asciiTheme="majorHAnsi" w:hAnsiTheme="majorHAnsi" w:cstheme="majorHAnsi"/>
          <w:sz w:val="24"/>
          <w:szCs w:val="24"/>
          <w:lang w:val="en-US"/>
        </w:rPr>
        <w:tab/>
      </w:r>
      <w:r w:rsidR="002B2F07">
        <w:rPr>
          <w:rFonts w:asciiTheme="majorHAnsi" w:hAnsiTheme="majorHAnsi" w:cstheme="majorHAnsi"/>
          <w:sz w:val="24"/>
          <w:szCs w:val="24"/>
          <w:lang w:val="en-US"/>
        </w:rPr>
        <w:tab/>
        <w:t xml:space="preserve">       20%</w:t>
      </w:r>
      <w:r w:rsidRPr="002B2F07">
        <w:rPr>
          <w:rFonts w:asciiTheme="majorHAnsi" w:hAnsiTheme="majorHAnsi" w:cstheme="majorHAnsi"/>
          <w:sz w:val="24"/>
          <w:szCs w:val="24"/>
          <w:lang w:val="en-US"/>
        </w:rPr>
        <w:t xml:space="preserve">                                                                                       </w:t>
      </w:r>
      <w:r w:rsidR="000A7F30" w:rsidRPr="002B2F07">
        <w:rPr>
          <w:rFonts w:asciiTheme="majorHAnsi" w:hAnsiTheme="majorHAnsi" w:cstheme="majorHAnsi"/>
          <w:sz w:val="24"/>
          <w:szCs w:val="24"/>
          <w:lang w:val="en-US"/>
        </w:rPr>
        <w:t xml:space="preserve"> </w:t>
      </w:r>
    </w:p>
    <w:p w14:paraId="0CAEF792" w14:textId="77777777" w:rsidR="00521DDC" w:rsidRPr="00722131" w:rsidRDefault="00521DDC" w:rsidP="000A7F30">
      <w:pPr>
        <w:spacing w:after="0" w:line="240" w:lineRule="auto"/>
        <w:jc w:val="both"/>
        <w:rPr>
          <w:rFonts w:asciiTheme="majorHAnsi" w:hAnsiTheme="majorHAnsi" w:cstheme="majorHAnsi"/>
          <w:sz w:val="24"/>
          <w:szCs w:val="24"/>
          <w:lang w:val="en-US"/>
        </w:rPr>
      </w:pPr>
      <w:r w:rsidRPr="002B2F07">
        <w:rPr>
          <w:rFonts w:asciiTheme="majorHAnsi" w:hAnsiTheme="majorHAnsi" w:cstheme="majorHAnsi"/>
          <w:b/>
          <w:sz w:val="24"/>
          <w:szCs w:val="24"/>
          <w:lang w:val="en-US"/>
        </w:rPr>
        <w:t>Final Exam</w:t>
      </w:r>
      <w:r w:rsidRPr="00722131">
        <w:rPr>
          <w:rFonts w:asciiTheme="majorHAnsi" w:hAnsiTheme="majorHAnsi" w:cstheme="majorHAnsi"/>
          <w:sz w:val="24"/>
          <w:szCs w:val="24"/>
          <w:lang w:val="en-US"/>
        </w:rPr>
        <w:t xml:space="preserve"> (To be scheduled by University during the final e</w:t>
      </w:r>
      <w:r w:rsidR="005543C7">
        <w:rPr>
          <w:rFonts w:asciiTheme="majorHAnsi" w:hAnsiTheme="majorHAnsi" w:cstheme="majorHAnsi"/>
          <w:sz w:val="24"/>
          <w:szCs w:val="24"/>
          <w:lang w:val="en-US"/>
        </w:rPr>
        <w:t xml:space="preserve">xam period)                    </w:t>
      </w:r>
      <w:r w:rsidR="002B2F07" w:rsidRPr="00A71594">
        <w:rPr>
          <w:rFonts w:asciiTheme="majorHAnsi" w:hAnsiTheme="majorHAnsi" w:cstheme="majorHAnsi"/>
          <w:b/>
          <w:sz w:val="24"/>
          <w:szCs w:val="24"/>
          <w:lang w:val="en-US"/>
        </w:rPr>
        <w:t>70%</w:t>
      </w:r>
    </w:p>
    <w:p w14:paraId="6CD514D6" w14:textId="77777777" w:rsidR="00A71594" w:rsidRDefault="00A71594" w:rsidP="000A7F30">
      <w:pPr>
        <w:spacing w:after="0" w:line="240" w:lineRule="auto"/>
        <w:jc w:val="both"/>
        <w:rPr>
          <w:rFonts w:asciiTheme="majorHAnsi" w:hAnsiTheme="majorHAnsi" w:cstheme="majorHAnsi"/>
          <w:b/>
          <w:sz w:val="24"/>
          <w:szCs w:val="24"/>
          <w:lang w:val="en-US"/>
        </w:rPr>
      </w:pPr>
    </w:p>
    <w:p w14:paraId="2F5C52BE" w14:textId="77777777" w:rsidR="00521DDC" w:rsidRPr="00722131" w:rsidRDefault="00521DDC" w:rsidP="000A7F30">
      <w:pPr>
        <w:spacing w:after="0" w:line="240" w:lineRule="auto"/>
        <w:jc w:val="both"/>
        <w:rPr>
          <w:rFonts w:asciiTheme="majorHAnsi" w:hAnsiTheme="majorHAnsi" w:cstheme="majorHAnsi"/>
          <w:b/>
          <w:sz w:val="24"/>
          <w:szCs w:val="24"/>
          <w:lang w:val="en-US"/>
        </w:rPr>
      </w:pPr>
      <w:r w:rsidRPr="00722131">
        <w:rPr>
          <w:rFonts w:asciiTheme="majorHAnsi" w:hAnsiTheme="majorHAnsi" w:cstheme="majorHAnsi"/>
          <w:b/>
          <w:sz w:val="24"/>
          <w:szCs w:val="24"/>
          <w:lang w:val="en-US"/>
        </w:rPr>
        <w:t>Description of Grade Components:</w:t>
      </w:r>
    </w:p>
    <w:p w14:paraId="03DEFE10" w14:textId="77777777" w:rsidR="00521DDC" w:rsidRPr="00722131" w:rsidRDefault="00521DDC" w:rsidP="000A7F30">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Class Participation</w:t>
      </w:r>
      <w:r w:rsidR="002B2F07" w:rsidRPr="001731B4">
        <w:rPr>
          <w:rFonts w:asciiTheme="majorHAnsi" w:hAnsiTheme="majorHAnsi" w:cstheme="majorHAnsi"/>
          <w:i/>
          <w:sz w:val="24"/>
          <w:szCs w:val="24"/>
          <w:lang w:val="en-US"/>
        </w:rPr>
        <w:t xml:space="preserve"> and Group Presentat</w:t>
      </w:r>
      <w:r w:rsidR="000C3EB8" w:rsidRPr="001731B4">
        <w:rPr>
          <w:rFonts w:asciiTheme="majorHAnsi" w:hAnsiTheme="majorHAnsi" w:cstheme="majorHAnsi"/>
          <w:i/>
          <w:sz w:val="24"/>
          <w:szCs w:val="24"/>
          <w:lang w:val="en-US"/>
        </w:rPr>
        <w:t>ion</w:t>
      </w:r>
      <w:r w:rsidRPr="00722131">
        <w:rPr>
          <w:rFonts w:asciiTheme="majorHAnsi" w:hAnsiTheme="majorHAnsi" w:cstheme="majorHAnsi"/>
          <w:sz w:val="24"/>
          <w:szCs w:val="24"/>
          <w:lang w:val="en-US"/>
        </w:rPr>
        <w:t xml:space="preserve"> (10%): Your participation in discussions</w:t>
      </w:r>
      <w:r w:rsidR="000C3EB8">
        <w:rPr>
          <w:rFonts w:asciiTheme="majorHAnsi" w:hAnsiTheme="majorHAnsi" w:cstheme="majorHAnsi"/>
          <w:sz w:val="24"/>
          <w:szCs w:val="24"/>
          <w:lang w:val="en-US"/>
        </w:rPr>
        <w:t xml:space="preserve"> and group presentation</w:t>
      </w:r>
      <w:r w:rsidRPr="00722131">
        <w:rPr>
          <w:rFonts w:asciiTheme="majorHAnsi" w:hAnsiTheme="majorHAnsi" w:cstheme="majorHAnsi"/>
          <w:sz w:val="24"/>
          <w:szCs w:val="24"/>
          <w:lang w:val="en-US"/>
        </w:rPr>
        <w:t xml:space="preserve"> is therefore required and expected. Both quantity and quality of participation</w:t>
      </w:r>
      <w:r w:rsidR="000C3EB8">
        <w:rPr>
          <w:rFonts w:asciiTheme="majorHAnsi" w:hAnsiTheme="majorHAnsi" w:cstheme="majorHAnsi"/>
          <w:sz w:val="24"/>
          <w:szCs w:val="24"/>
          <w:lang w:val="en-US"/>
        </w:rPr>
        <w:t xml:space="preserve"> and presentation</w:t>
      </w:r>
      <w:r w:rsidRPr="00722131">
        <w:rPr>
          <w:rFonts w:asciiTheme="majorHAnsi" w:hAnsiTheme="majorHAnsi" w:cstheme="majorHAnsi"/>
          <w:sz w:val="24"/>
          <w:szCs w:val="24"/>
          <w:lang w:val="en-US"/>
        </w:rPr>
        <w:t xml:space="preserve"> will be assessed. Please note that your absences to </w:t>
      </w:r>
      <w:r w:rsidR="002B2F07">
        <w:rPr>
          <w:rFonts w:asciiTheme="majorHAnsi" w:hAnsiTheme="majorHAnsi" w:cstheme="majorHAnsi"/>
          <w:sz w:val="24"/>
          <w:szCs w:val="24"/>
          <w:lang w:val="en-US"/>
        </w:rPr>
        <w:t>lectures</w:t>
      </w:r>
      <w:r w:rsidRPr="00722131">
        <w:rPr>
          <w:rFonts w:asciiTheme="majorHAnsi" w:hAnsiTheme="majorHAnsi" w:cstheme="majorHAnsi"/>
          <w:sz w:val="24"/>
          <w:szCs w:val="24"/>
          <w:lang w:val="en-US"/>
        </w:rPr>
        <w:t xml:space="preserve"> will affect your participation grade.</w:t>
      </w:r>
      <w:r w:rsidR="002B2F07">
        <w:rPr>
          <w:rFonts w:asciiTheme="majorHAnsi" w:hAnsiTheme="majorHAnsi" w:cstheme="majorHAnsi"/>
          <w:sz w:val="24"/>
          <w:szCs w:val="24"/>
          <w:lang w:val="en-US"/>
        </w:rPr>
        <w:t xml:space="preserve"> </w:t>
      </w:r>
    </w:p>
    <w:p w14:paraId="1CC55523" w14:textId="77777777" w:rsidR="000D0D16" w:rsidRDefault="00521DDC" w:rsidP="000A7F30">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In-Class Midterm Exam</w:t>
      </w:r>
      <w:r w:rsidRPr="00722131">
        <w:rPr>
          <w:rFonts w:asciiTheme="majorHAnsi" w:hAnsiTheme="majorHAnsi" w:cstheme="majorHAnsi"/>
          <w:sz w:val="24"/>
          <w:szCs w:val="24"/>
          <w:lang w:val="en-US"/>
        </w:rPr>
        <w:t xml:space="preserve"> (20%): We will hold a midterm exam covering the lectures and readings from weeks 1 through 3. </w:t>
      </w:r>
    </w:p>
    <w:p w14:paraId="595FED14" w14:textId="08600BB4" w:rsidR="00521DDC" w:rsidRPr="00722131" w:rsidRDefault="00521DDC" w:rsidP="000A7F30">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Final Exam</w:t>
      </w:r>
      <w:r w:rsidR="00A71594">
        <w:rPr>
          <w:rFonts w:asciiTheme="majorHAnsi" w:hAnsiTheme="majorHAnsi" w:cstheme="majorHAnsi"/>
          <w:sz w:val="24"/>
          <w:szCs w:val="24"/>
          <w:lang w:val="en-US"/>
        </w:rPr>
        <w:t xml:space="preserve">* </w:t>
      </w:r>
      <w:r w:rsidR="006C1D76">
        <w:rPr>
          <w:rFonts w:asciiTheme="majorHAnsi" w:hAnsiTheme="majorHAnsi" w:cstheme="majorHAnsi"/>
          <w:sz w:val="24"/>
          <w:szCs w:val="24"/>
          <w:lang w:val="en-US"/>
        </w:rPr>
        <w:t>(7</w:t>
      </w:r>
      <w:r w:rsidR="000D0D16">
        <w:rPr>
          <w:rFonts w:asciiTheme="majorHAnsi" w:hAnsiTheme="majorHAnsi" w:cstheme="majorHAnsi"/>
          <w:sz w:val="24"/>
          <w:szCs w:val="24"/>
          <w:lang w:val="en-US"/>
        </w:rPr>
        <w:t>0%)</w:t>
      </w:r>
    </w:p>
    <w:p w14:paraId="5016F3CA" w14:textId="77777777" w:rsidR="00521DDC" w:rsidRPr="00722131" w:rsidRDefault="00521DDC" w:rsidP="000A7F30">
      <w:pPr>
        <w:spacing w:after="0" w:line="240" w:lineRule="auto"/>
        <w:jc w:val="both"/>
        <w:rPr>
          <w:rFonts w:asciiTheme="majorHAnsi" w:hAnsiTheme="majorHAnsi" w:cstheme="majorHAnsi"/>
          <w:sz w:val="24"/>
          <w:szCs w:val="24"/>
          <w:lang w:val="en-US"/>
        </w:rPr>
      </w:pPr>
    </w:p>
    <w:p w14:paraId="1B937489" w14:textId="77777777" w:rsidR="00521DDC" w:rsidRDefault="00521DDC" w:rsidP="00314480">
      <w:pPr>
        <w:spacing w:after="0" w:line="240" w:lineRule="auto"/>
        <w:jc w:val="center"/>
        <w:rPr>
          <w:rFonts w:asciiTheme="majorHAnsi" w:hAnsiTheme="majorHAnsi" w:cstheme="majorHAnsi"/>
          <w:b/>
          <w:sz w:val="24"/>
          <w:szCs w:val="24"/>
          <w:lang w:val="en-US"/>
        </w:rPr>
      </w:pPr>
      <w:r w:rsidRPr="00722131">
        <w:rPr>
          <w:rFonts w:asciiTheme="majorHAnsi" w:hAnsiTheme="majorHAnsi" w:cstheme="majorHAnsi"/>
          <w:b/>
          <w:sz w:val="24"/>
          <w:szCs w:val="24"/>
          <w:lang w:val="en-US"/>
        </w:rPr>
        <w:t>Schedule of Lectures and Readings</w:t>
      </w:r>
    </w:p>
    <w:p w14:paraId="02EA71AF" w14:textId="77777777" w:rsidR="00FF1D2D" w:rsidRDefault="00FF1D2D" w:rsidP="00314480">
      <w:pPr>
        <w:spacing w:after="0" w:line="240" w:lineRule="auto"/>
        <w:jc w:val="center"/>
        <w:rPr>
          <w:rFonts w:asciiTheme="majorHAnsi" w:hAnsiTheme="majorHAnsi" w:cstheme="majorHAnsi"/>
          <w:b/>
          <w:sz w:val="24"/>
          <w:szCs w:val="24"/>
          <w:lang w:val="en-US"/>
        </w:rPr>
      </w:pPr>
    </w:p>
    <w:tbl>
      <w:tblPr>
        <w:tblStyle w:val="LightGrid-Accent5"/>
        <w:tblW w:w="9277" w:type="dxa"/>
        <w:tblInd w:w="-34" w:type="dxa"/>
        <w:tblLayout w:type="fixed"/>
        <w:tblLook w:val="04A0" w:firstRow="1" w:lastRow="0" w:firstColumn="1" w:lastColumn="0" w:noHBand="0" w:noVBand="1"/>
      </w:tblPr>
      <w:tblGrid>
        <w:gridCol w:w="1888"/>
        <w:gridCol w:w="7389"/>
      </w:tblGrid>
      <w:tr w:rsidR="00FF1D2D" w14:paraId="1F6C78B7" w14:textId="77777777" w:rsidTr="002B624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88" w:type="dxa"/>
            <w:tcBorders>
              <w:right w:val="single" w:sz="8" w:space="0" w:color="4BACC6" w:themeColor="accent5"/>
            </w:tcBorders>
            <w:vAlign w:val="center"/>
          </w:tcPr>
          <w:p w14:paraId="7717E5BE" w14:textId="77777777" w:rsidR="00FF1D2D" w:rsidRDefault="00FF1D2D" w:rsidP="002B6242">
            <w:pPr>
              <w:spacing w:line="360" w:lineRule="auto"/>
              <w:jc w:val="center"/>
              <w:rPr>
                <w:rFonts w:ascii="Times New Roman" w:hAnsi="Times New Roman" w:cs="Times New Roman"/>
                <w:b w:val="0"/>
                <w:bCs w:val="0"/>
                <w:sz w:val="24"/>
                <w:szCs w:val="24"/>
              </w:rPr>
            </w:pPr>
            <w:r>
              <w:rPr>
                <w:rFonts w:ascii="Times New Roman" w:hAnsi="Times New Roman" w:cs="Times New Roman"/>
                <w:sz w:val="24"/>
                <w:szCs w:val="24"/>
              </w:rPr>
              <w:t>DATE</w:t>
            </w:r>
          </w:p>
        </w:tc>
        <w:tc>
          <w:tcPr>
            <w:tcW w:w="7389" w:type="dxa"/>
            <w:vAlign w:val="center"/>
          </w:tcPr>
          <w:p w14:paraId="6AD59971" w14:textId="77777777" w:rsidR="00FF1D2D" w:rsidRDefault="00FF1D2D" w:rsidP="002B624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CONTENT</w:t>
            </w:r>
          </w:p>
        </w:tc>
      </w:tr>
      <w:tr w:rsidR="00FF1D2D" w14:paraId="74D2A1E4" w14:textId="77777777" w:rsidTr="00314480">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1F5FD747" w14:textId="77777777" w:rsidR="00FF1D2D" w:rsidRPr="0075750A" w:rsidRDefault="00FF1D2D" w:rsidP="00314480">
            <w:pPr>
              <w:spacing w:line="360" w:lineRule="auto"/>
              <w:jc w:val="center"/>
              <w:rPr>
                <w:rFonts w:ascii="Times New Roman" w:hAnsi="Times New Roman" w:cs="Times New Roman"/>
                <w:bCs w:val="0"/>
                <w:sz w:val="24"/>
                <w:szCs w:val="24"/>
                <w:u w:val="single"/>
              </w:rPr>
            </w:pPr>
            <w:r w:rsidRPr="0075750A">
              <w:rPr>
                <w:rFonts w:ascii="Times New Roman" w:hAnsi="Times New Roman" w:cs="Times New Roman"/>
                <w:sz w:val="24"/>
                <w:szCs w:val="24"/>
                <w:u w:val="single"/>
              </w:rPr>
              <w:t>Week 1</w:t>
            </w:r>
          </w:p>
          <w:p w14:paraId="3AD28D9E" w14:textId="77777777" w:rsidR="00FF1D2D" w:rsidRPr="00932E2A" w:rsidRDefault="00FF1D2D" w:rsidP="00314480">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3A8FC389" w14:textId="77777777" w:rsidR="00314480" w:rsidRPr="00314480" w:rsidRDefault="00314480" w:rsidP="00314480">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Introduction. Expectations, assignments, structure of the course. Intro to the subfields</w:t>
            </w:r>
          </w:p>
          <w:p w14:paraId="384D3024" w14:textId="77777777" w:rsidR="00314480" w:rsidRPr="00314480" w:rsidRDefault="00314480" w:rsidP="00314480">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 xml:space="preserve">What is IRs? How can you better understand the world by better understanding this particular “way of knowing”? </w:t>
            </w:r>
          </w:p>
          <w:p w14:paraId="043CB8F6" w14:textId="77777777" w:rsidR="00314480" w:rsidRPr="00314480" w:rsidRDefault="00314480" w:rsidP="00314480">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u w:val="single"/>
              </w:rPr>
            </w:pPr>
            <w:r w:rsidRPr="00314480">
              <w:rPr>
                <w:rFonts w:cs="Times New Roman"/>
                <w:sz w:val="24"/>
                <w:szCs w:val="24"/>
                <w:u w:val="single"/>
              </w:rPr>
              <w:t>Readings:</w:t>
            </w:r>
          </w:p>
          <w:p w14:paraId="28906DB7" w14:textId="77777777" w:rsidR="00314480" w:rsidRPr="00314480" w:rsidRDefault="00314480" w:rsidP="00314480">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 xml:space="preserve">- </w:t>
            </w:r>
            <w:r w:rsidRPr="00314480">
              <w:rPr>
                <w:rFonts w:cs="Times New Roman"/>
                <w:b/>
                <w:sz w:val="24"/>
                <w:szCs w:val="24"/>
              </w:rPr>
              <w:t>Orwell, George</w:t>
            </w:r>
            <w:r w:rsidRPr="00314480">
              <w:rPr>
                <w:rFonts w:cs="Times New Roman"/>
                <w:sz w:val="24"/>
                <w:szCs w:val="24"/>
              </w:rPr>
              <w:t>. 1946. “Politics and the English Language”;</w:t>
            </w:r>
          </w:p>
          <w:p w14:paraId="47CDCFBC" w14:textId="77777777" w:rsidR="00314480" w:rsidRPr="00314480" w:rsidRDefault="00314480" w:rsidP="00314480">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 xml:space="preserve">- </w:t>
            </w:r>
            <w:r w:rsidRPr="00314480">
              <w:rPr>
                <w:rFonts w:cs="Times New Roman"/>
                <w:b/>
                <w:sz w:val="24"/>
                <w:szCs w:val="24"/>
              </w:rPr>
              <w:t>Wallerstein, Immanuel</w:t>
            </w:r>
            <w:r w:rsidRPr="00314480">
              <w:rPr>
                <w:rFonts w:cs="Times New Roman"/>
                <w:sz w:val="24"/>
                <w:szCs w:val="24"/>
              </w:rPr>
              <w:t>. 1996. “Open the Social Sciences”;</w:t>
            </w:r>
          </w:p>
          <w:p w14:paraId="3DA7395C" w14:textId="77777777" w:rsidR="00314480" w:rsidRDefault="00314480" w:rsidP="00314480">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 xml:space="preserve">- </w:t>
            </w:r>
            <w:r w:rsidRPr="00314480">
              <w:rPr>
                <w:rFonts w:cs="Times New Roman"/>
                <w:b/>
                <w:sz w:val="24"/>
                <w:szCs w:val="24"/>
              </w:rPr>
              <w:t>Tilly, Charles</w:t>
            </w:r>
            <w:r w:rsidRPr="00314480">
              <w:rPr>
                <w:rFonts w:cs="Times New Roman"/>
                <w:sz w:val="24"/>
                <w:szCs w:val="24"/>
              </w:rPr>
              <w:t>. 1985. “War Making and State Making as Organized Crime”.</w:t>
            </w:r>
          </w:p>
          <w:p w14:paraId="535064FF" w14:textId="77777777" w:rsidR="00314480" w:rsidRPr="00314480" w:rsidRDefault="00314480" w:rsidP="00314480">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4E3F7E07" w14:textId="3462208D" w:rsidR="00FF1D2D" w:rsidRPr="0014517B" w:rsidRDefault="008B31F3" w:rsidP="00314480">
            <w:pPr>
              <w:spacing w:line="360" w:lineRule="auto"/>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Pr>
                <w:rFonts w:cs="Times New Roman"/>
                <w:sz w:val="24"/>
                <w:szCs w:val="24"/>
              </w:rPr>
              <w:t>***</w:t>
            </w:r>
            <w:r w:rsidR="00314480" w:rsidRPr="008B31F3">
              <w:rPr>
                <w:rFonts w:cs="Times New Roman"/>
                <w:i/>
                <w:sz w:val="24"/>
                <w:szCs w:val="24"/>
              </w:rPr>
              <w:t>Group Presentations Assigned</w:t>
            </w:r>
            <w:r w:rsidR="00314480" w:rsidRPr="00314480">
              <w:rPr>
                <w:rFonts w:cs="Times New Roman"/>
                <w:sz w:val="24"/>
                <w:szCs w:val="24"/>
              </w:rPr>
              <w:t xml:space="preserve"> ***</w:t>
            </w:r>
          </w:p>
        </w:tc>
      </w:tr>
      <w:tr w:rsidR="00FF1D2D" w14:paraId="1769B2AC" w14:textId="77777777" w:rsidTr="002B6242">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4F998F61" w14:textId="77777777" w:rsidR="00FF1D2D" w:rsidRPr="00314480" w:rsidRDefault="00314480" w:rsidP="002B6242">
            <w:pPr>
              <w:spacing w:line="360" w:lineRule="auto"/>
              <w:jc w:val="center"/>
              <w:rPr>
                <w:rFonts w:ascii="Times New Roman" w:hAnsi="Times New Roman" w:cs="Times New Roman"/>
                <w:bCs w:val="0"/>
                <w:sz w:val="24"/>
                <w:szCs w:val="24"/>
                <w:u w:val="single"/>
              </w:rPr>
            </w:pPr>
            <w:r w:rsidRPr="00314480">
              <w:rPr>
                <w:rFonts w:ascii="Times New Roman" w:hAnsi="Times New Roman" w:cs="Times New Roman"/>
                <w:bCs w:val="0"/>
                <w:sz w:val="24"/>
                <w:szCs w:val="24"/>
                <w:u w:val="single"/>
              </w:rPr>
              <w:t>Week 2</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511E5747" w14:textId="77777777" w:rsidR="00314480" w:rsidRPr="00722131" w:rsidRDefault="00314480" w:rsidP="0031448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en-US"/>
              </w:rPr>
              <w:t>Nations and Nations-States. Impacts of Coronavirus. Race and Class</w:t>
            </w:r>
          </w:p>
          <w:p w14:paraId="14070CDF" w14:textId="77777777" w:rsidR="00314480" w:rsidRPr="00314480" w:rsidRDefault="00314480" w:rsidP="0031448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lang w:val="en-US"/>
              </w:rPr>
            </w:pPr>
            <w:r w:rsidRPr="00314480">
              <w:rPr>
                <w:rFonts w:asciiTheme="majorHAnsi" w:hAnsiTheme="majorHAnsi" w:cstheme="majorHAnsi"/>
                <w:sz w:val="24"/>
                <w:szCs w:val="24"/>
                <w:u w:val="single"/>
                <w:lang w:val="en-US"/>
              </w:rPr>
              <w:t>Readings:</w:t>
            </w:r>
          </w:p>
          <w:p w14:paraId="6D8584D3" w14:textId="77777777" w:rsidR="00314480" w:rsidRDefault="00314480" w:rsidP="0031448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n-US"/>
              </w:rPr>
            </w:pPr>
            <w:r w:rsidRPr="00722131">
              <w:rPr>
                <w:rFonts w:asciiTheme="majorHAnsi" w:hAnsiTheme="majorHAnsi" w:cstheme="majorHAnsi"/>
                <w:sz w:val="24"/>
                <w:szCs w:val="24"/>
                <w:lang w:val="en-US"/>
              </w:rPr>
              <w:t xml:space="preserve">- </w:t>
            </w:r>
            <w:r w:rsidRPr="001731B4">
              <w:rPr>
                <w:rFonts w:asciiTheme="majorHAnsi" w:hAnsiTheme="majorHAnsi" w:cstheme="majorHAnsi"/>
                <w:b/>
                <w:sz w:val="24"/>
                <w:szCs w:val="24"/>
                <w:lang w:val="en-US"/>
              </w:rPr>
              <w:t>Packer</w:t>
            </w:r>
            <w:r>
              <w:rPr>
                <w:rFonts w:asciiTheme="majorHAnsi" w:hAnsiTheme="majorHAnsi" w:cstheme="majorHAnsi"/>
                <w:sz w:val="24"/>
                <w:szCs w:val="24"/>
                <w:lang w:val="en-US"/>
              </w:rPr>
              <w:t xml:space="preserve">, </w:t>
            </w:r>
            <w:r w:rsidRPr="00B05708">
              <w:rPr>
                <w:rFonts w:asciiTheme="majorHAnsi" w:hAnsiTheme="majorHAnsi" w:cstheme="majorHAnsi"/>
                <w:b/>
                <w:sz w:val="24"/>
                <w:szCs w:val="24"/>
                <w:lang w:val="en-US"/>
              </w:rPr>
              <w:t>George</w:t>
            </w:r>
            <w:r>
              <w:rPr>
                <w:rFonts w:asciiTheme="majorHAnsi" w:hAnsiTheme="majorHAnsi" w:cstheme="majorHAnsi"/>
                <w:sz w:val="24"/>
                <w:szCs w:val="24"/>
                <w:lang w:val="en-US"/>
              </w:rPr>
              <w:t xml:space="preserve">. 2020. </w:t>
            </w:r>
            <w:r w:rsidRPr="00BB2C5B">
              <w:rPr>
                <w:rFonts w:asciiTheme="majorHAnsi" w:hAnsiTheme="majorHAnsi" w:cstheme="majorHAnsi"/>
                <w:sz w:val="24"/>
                <w:szCs w:val="24"/>
                <w:lang w:val="en-US"/>
              </w:rPr>
              <w:t>“We Are Living in a Failed State</w:t>
            </w:r>
            <w:r>
              <w:rPr>
                <w:rFonts w:asciiTheme="majorHAnsi" w:hAnsiTheme="majorHAnsi" w:cstheme="majorHAnsi"/>
                <w:sz w:val="24"/>
                <w:szCs w:val="24"/>
                <w:lang w:val="en-US"/>
              </w:rPr>
              <w:t xml:space="preserve">.” </w:t>
            </w:r>
            <w:r w:rsidRPr="007262C2">
              <w:rPr>
                <w:rFonts w:asciiTheme="majorHAnsi" w:hAnsiTheme="majorHAnsi" w:cstheme="majorHAnsi"/>
                <w:i/>
                <w:sz w:val="24"/>
                <w:szCs w:val="24"/>
                <w:lang w:val="en-US"/>
              </w:rPr>
              <w:t>The Atlantic</w:t>
            </w:r>
            <w:r>
              <w:rPr>
                <w:rFonts w:asciiTheme="majorHAnsi" w:hAnsiTheme="majorHAnsi" w:cstheme="majorHAnsi"/>
                <w:sz w:val="24"/>
                <w:szCs w:val="24"/>
                <w:lang w:val="en-US"/>
              </w:rPr>
              <w:t>;</w:t>
            </w:r>
          </w:p>
          <w:p w14:paraId="36458D3C" w14:textId="77777777" w:rsidR="00314480" w:rsidRPr="00A0716F" w:rsidRDefault="00314480" w:rsidP="0031448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vi-VN"/>
              </w:rPr>
              <w:t xml:space="preserve">- </w:t>
            </w:r>
            <w:r w:rsidRPr="00E5284F">
              <w:rPr>
                <w:rFonts w:asciiTheme="majorHAnsi" w:hAnsiTheme="majorHAnsi" w:cstheme="majorHAnsi"/>
                <w:b/>
                <w:sz w:val="24"/>
                <w:szCs w:val="24"/>
                <w:lang w:val="en-US"/>
              </w:rPr>
              <w:t>Crenshaw</w:t>
            </w:r>
            <w:r>
              <w:rPr>
                <w:rFonts w:asciiTheme="majorHAnsi" w:hAnsiTheme="majorHAnsi" w:cstheme="majorHAnsi"/>
                <w:sz w:val="24"/>
                <w:szCs w:val="24"/>
                <w:lang w:val="en-US"/>
              </w:rPr>
              <w:t xml:space="preserve">, </w:t>
            </w:r>
            <w:r w:rsidRPr="00B05708">
              <w:rPr>
                <w:rFonts w:asciiTheme="majorHAnsi" w:hAnsiTheme="majorHAnsi" w:cstheme="majorHAnsi"/>
                <w:b/>
                <w:sz w:val="24"/>
                <w:szCs w:val="24"/>
                <w:lang w:val="vi-VN"/>
              </w:rPr>
              <w:t>Kimberle</w:t>
            </w:r>
            <w:r>
              <w:rPr>
                <w:rFonts w:asciiTheme="majorHAnsi" w:hAnsiTheme="majorHAnsi" w:cstheme="majorHAnsi"/>
                <w:sz w:val="24"/>
                <w:szCs w:val="24"/>
                <w:lang w:val="vi-VN"/>
              </w:rPr>
              <w:t>.</w:t>
            </w:r>
            <w:r>
              <w:rPr>
                <w:rFonts w:asciiTheme="majorHAnsi" w:hAnsiTheme="majorHAnsi" w:cstheme="majorHAnsi"/>
                <w:sz w:val="24"/>
                <w:szCs w:val="24"/>
                <w:lang w:val="en-US"/>
              </w:rPr>
              <w:t xml:space="preserve"> 1991. </w:t>
            </w:r>
            <w:r>
              <w:rPr>
                <w:rFonts w:asciiTheme="majorHAnsi" w:hAnsiTheme="majorHAnsi" w:cstheme="majorHAnsi"/>
                <w:sz w:val="24"/>
                <w:szCs w:val="24"/>
                <w:lang w:val="vi-VN"/>
              </w:rPr>
              <w:t xml:space="preserve"> </w:t>
            </w:r>
            <w:r w:rsidRPr="00B05708">
              <w:rPr>
                <w:rFonts w:asciiTheme="majorHAnsi" w:hAnsiTheme="majorHAnsi" w:cstheme="majorHAnsi"/>
                <w:sz w:val="24"/>
                <w:szCs w:val="24"/>
                <w:lang w:val="vi-VN"/>
              </w:rPr>
              <w:t>“Mapping the Margins: Intersectionality, Identity Politics, and Violence again</w:t>
            </w:r>
            <w:r>
              <w:rPr>
                <w:rFonts w:asciiTheme="majorHAnsi" w:hAnsiTheme="majorHAnsi" w:cstheme="majorHAnsi"/>
                <w:sz w:val="24"/>
                <w:szCs w:val="24"/>
                <w:lang w:val="vi-VN"/>
              </w:rPr>
              <w:t>st</w:t>
            </w:r>
            <w:r>
              <w:rPr>
                <w:rFonts w:asciiTheme="majorHAnsi" w:hAnsiTheme="majorHAnsi" w:cstheme="majorHAnsi"/>
                <w:sz w:val="24"/>
                <w:szCs w:val="24"/>
                <w:lang w:val="en-US"/>
              </w:rPr>
              <w:t xml:space="preserve"> </w:t>
            </w:r>
            <w:r w:rsidRPr="00B05708">
              <w:rPr>
                <w:rFonts w:asciiTheme="majorHAnsi" w:hAnsiTheme="majorHAnsi" w:cstheme="majorHAnsi"/>
                <w:sz w:val="24"/>
                <w:szCs w:val="24"/>
                <w:lang w:val="vi-VN"/>
              </w:rPr>
              <w:t>Women of Color</w:t>
            </w:r>
            <w:r>
              <w:rPr>
                <w:rFonts w:asciiTheme="majorHAnsi" w:hAnsiTheme="majorHAnsi" w:cstheme="majorHAnsi"/>
                <w:sz w:val="24"/>
                <w:szCs w:val="24"/>
                <w:lang w:val="en-US"/>
              </w:rPr>
              <w:t>.</w:t>
            </w:r>
            <w:r>
              <w:rPr>
                <w:rFonts w:asciiTheme="majorHAnsi" w:hAnsiTheme="majorHAnsi" w:cstheme="majorHAnsi"/>
                <w:sz w:val="24"/>
                <w:szCs w:val="24"/>
                <w:lang w:val="vi-VN"/>
              </w:rPr>
              <w:t xml:space="preserve">” </w:t>
            </w:r>
            <w:r w:rsidRPr="00E5284F">
              <w:rPr>
                <w:rFonts w:asciiTheme="majorHAnsi" w:hAnsiTheme="majorHAnsi" w:cstheme="majorHAnsi"/>
                <w:i/>
                <w:sz w:val="24"/>
                <w:szCs w:val="24"/>
                <w:lang w:val="vi-VN"/>
              </w:rPr>
              <w:t>Stanford Law Review</w:t>
            </w:r>
            <w:r>
              <w:rPr>
                <w:rFonts w:asciiTheme="majorHAnsi" w:hAnsiTheme="majorHAnsi" w:cstheme="majorHAnsi"/>
                <w:sz w:val="24"/>
                <w:szCs w:val="24"/>
                <w:lang w:val="vi-VN"/>
              </w:rPr>
              <w:t xml:space="preserve"> 43, </w:t>
            </w:r>
            <w:r>
              <w:rPr>
                <w:rFonts w:asciiTheme="majorHAnsi" w:hAnsiTheme="majorHAnsi" w:cstheme="majorHAnsi"/>
                <w:sz w:val="24"/>
                <w:szCs w:val="24"/>
                <w:lang w:val="en-US"/>
              </w:rPr>
              <w:t>no</w:t>
            </w:r>
            <w:r>
              <w:rPr>
                <w:rFonts w:asciiTheme="majorHAnsi" w:hAnsiTheme="majorHAnsi" w:cstheme="majorHAnsi"/>
                <w:sz w:val="24"/>
                <w:szCs w:val="24"/>
                <w:lang w:val="vi-VN"/>
              </w:rPr>
              <w:t>. 6</w:t>
            </w:r>
            <w:r>
              <w:rPr>
                <w:rFonts w:asciiTheme="majorHAnsi" w:hAnsiTheme="majorHAnsi" w:cstheme="majorHAnsi"/>
                <w:sz w:val="24"/>
                <w:szCs w:val="24"/>
                <w:lang w:val="en-US"/>
              </w:rPr>
              <w:t xml:space="preserve">: </w:t>
            </w:r>
            <w:r>
              <w:rPr>
                <w:rFonts w:asciiTheme="majorHAnsi" w:hAnsiTheme="majorHAnsi" w:cstheme="majorHAnsi"/>
                <w:sz w:val="24"/>
                <w:szCs w:val="24"/>
                <w:lang w:val="vi-VN"/>
              </w:rPr>
              <w:t>1241-12</w:t>
            </w:r>
            <w:r>
              <w:rPr>
                <w:rFonts w:asciiTheme="majorHAnsi" w:hAnsiTheme="majorHAnsi" w:cstheme="majorHAnsi"/>
                <w:sz w:val="24"/>
                <w:szCs w:val="24"/>
                <w:lang w:val="en-US"/>
              </w:rPr>
              <w:t>45, 1251-1258, 1265-1269, 1275-1278, 1296-1299;</w:t>
            </w:r>
          </w:p>
          <w:p w14:paraId="254816EF" w14:textId="77777777" w:rsidR="00314480" w:rsidRPr="00722131" w:rsidRDefault="00314480" w:rsidP="0031448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722131">
              <w:rPr>
                <w:rFonts w:asciiTheme="majorHAnsi" w:hAnsiTheme="majorHAnsi" w:cstheme="majorHAnsi"/>
                <w:sz w:val="24"/>
                <w:szCs w:val="24"/>
                <w:lang w:val="en-US"/>
              </w:rPr>
              <w:t xml:space="preserve">- </w:t>
            </w:r>
            <w:r w:rsidRPr="007262C2">
              <w:rPr>
                <w:rFonts w:asciiTheme="majorHAnsi" w:hAnsiTheme="majorHAnsi" w:cstheme="majorHAnsi"/>
                <w:b/>
                <w:sz w:val="24"/>
                <w:szCs w:val="24"/>
                <w:lang w:val="en-US"/>
              </w:rPr>
              <w:t>Hooks</w:t>
            </w:r>
            <w:r>
              <w:rPr>
                <w:rFonts w:asciiTheme="majorHAnsi" w:hAnsiTheme="majorHAnsi" w:cstheme="majorHAnsi"/>
                <w:sz w:val="24"/>
                <w:szCs w:val="24"/>
                <w:lang w:val="en-US"/>
              </w:rPr>
              <w:t xml:space="preserve">, </w:t>
            </w:r>
            <w:r w:rsidRPr="00790C5F">
              <w:rPr>
                <w:rFonts w:asciiTheme="majorHAnsi" w:hAnsiTheme="majorHAnsi" w:cstheme="majorHAnsi"/>
                <w:b/>
                <w:sz w:val="24"/>
                <w:szCs w:val="24"/>
                <w:lang w:val="en-US"/>
              </w:rPr>
              <w:t>Bell</w:t>
            </w:r>
            <w:r w:rsidRPr="00722131">
              <w:rPr>
                <w:rFonts w:asciiTheme="majorHAnsi" w:hAnsiTheme="majorHAnsi" w:cstheme="majorHAnsi"/>
                <w:sz w:val="24"/>
                <w:szCs w:val="24"/>
                <w:lang w:val="en-US"/>
              </w:rPr>
              <w:t xml:space="preserve">. </w:t>
            </w:r>
            <w:r w:rsidRPr="007262C2">
              <w:rPr>
                <w:rFonts w:asciiTheme="majorHAnsi" w:hAnsiTheme="majorHAnsi" w:cstheme="majorHAnsi"/>
                <w:i/>
                <w:sz w:val="24"/>
                <w:szCs w:val="24"/>
                <w:lang w:val="en-US"/>
              </w:rPr>
              <w:t>Feminism is for everybody: Passionate Politics</w:t>
            </w:r>
            <w:r>
              <w:rPr>
                <w:rFonts w:asciiTheme="majorHAnsi" w:hAnsiTheme="majorHAnsi" w:cstheme="majorHAnsi"/>
                <w:sz w:val="24"/>
                <w:szCs w:val="24"/>
                <w:lang w:val="en-US"/>
              </w:rPr>
              <w:t>.</w:t>
            </w:r>
            <w:r w:rsidRPr="00722131">
              <w:rPr>
                <w:rFonts w:asciiTheme="majorHAnsi" w:hAnsiTheme="majorHAnsi" w:cstheme="majorHAnsi"/>
                <w:sz w:val="24"/>
                <w:szCs w:val="24"/>
                <w:lang w:val="en-US"/>
              </w:rPr>
              <w:t xml:space="preserve"> Introduc</w:t>
            </w:r>
            <w:r>
              <w:rPr>
                <w:rFonts w:asciiTheme="majorHAnsi" w:hAnsiTheme="majorHAnsi" w:cstheme="majorHAnsi"/>
                <w:sz w:val="24"/>
                <w:szCs w:val="24"/>
                <w:lang w:val="en-US"/>
              </w:rPr>
              <w:t>tion and Chapter 1 (Pp. xi to 6).</w:t>
            </w:r>
          </w:p>
          <w:p w14:paraId="59A48406" w14:textId="77777777" w:rsidR="00FF1D2D" w:rsidRPr="0014517B" w:rsidRDefault="00FF1D2D" w:rsidP="002B62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r>
      <w:tr w:rsidR="00FF1D2D" w14:paraId="3720D2A3" w14:textId="77777777" w:rsidTr="002B6242">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4CF837D1" w14:textId="77777777" w:rsidR="00FF1D2D" w:rsidRPr="0075750A" w:rsidRDefault="00314480" w:rsidP="002B6242">
            <w:pPr>
              <w:spacing w:line="360" w:lineRule="auto"/>
              <w:jc w:val="center"/>
              <w:rPr>
                <w:rFonts w:ascii="Times New Roman" w:hAnsi="Times New Roman" w:cs="Times New Roman"/>
                <w:bCs w:val="0"/>
                <w:sz w:val="24"/>
                <w:szCs w:val="24"/>
                <w:u w:val="single"/>
              </w:rPr>
            </w:pPr>
            <w:r>
              <w:rPr>
                <w:rFonts w:ascii="Times New Roman" w:hAnsi="Times New Roman" w:cs="Times New Roman"/>
                <w:sz w:val="24"/>
                <w:szCs w:val="24"/>
                <w:u w:val="single"/>
              </w:rPr>
              <w:lastRenderedPageBreak/>
              <w:t>Week 3</w:t>
            </w:r>
          </w:p>
          <w:p w14:paraId="698223C4" w14:textId="77777777" w:rsidR="00FF1D2D" w:rsidRPr="00932E2A" w:rsidRDefault="00FF1D2D" w:rsidP="002B6242">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40A3040C" w14:textId="77777777" w:rsidR="00314480" w:rsidRPr="00314480" w:rsidRDefault="00314480" w:rsidP="0031448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722131">
              <w:rPr>
                <w:rFonts w:asciiTheme="majorHAnsi" w:hAnsiTheme="majorHAnsi" w:cstheme="majorHAnsi"/>
                <w:sz w:val="24"/>
                <w:szCs w:val="24"/>
                <w:lang w:val="en-US"/>
              </w:rPr>
              <w:t>Economic, Cultural, and Political Globalization. Globalization</w:t>
            </w:r>
            <w:r>
              <w:rPr>
                <w:rFonts w:asciiTheme="majorHAnsi" w:hAnsiTheme="majorHAnsi" w:cstheme="majorHAnsi"/>
                <w:sz w:val="24"/>
                <w:szCs w:val="24"/>
                <w:lang w:val="en-US"/>
              </w:rPr>
              <w:t xml:space="preserve"> </w:t>
            </w:r>
            <w:r w:rsidRPr="00722131">
              <w:rPr>
                <w:rFonts w:asciiTheme="majorHAnsi" w:hAnsiTheme="majorHAnsi" w:cstheme="majorHAnsi"/>
                <w:sz w:val="24"/>
                <w:szCs w:val="24"/>
                <w:lang w:val="en-US"/>
              </w:rPr>
              <w:t xml:space="preserve">and the State. </w:t>
            </w:r>
            <w:r w:rsidRPr="00722131">
              <w:rPr>
                <w:rFonts w:asciiTheme="majorHAnsi" w:hAnsiTheme="majorHAnsi" w:cstheme="majorHAnsi"/>
                <w:sz w:val="24"/>
                <w:szCs w:val="24"/>
              </w:rPr>
              <w:t>International Political Economy</w:t>
            </w:r>
          </w:p>
          <w:p w14:paraId="48DF2523" w14:textId="77777777" w:rsidR="00314480" w:rsidRPr="00314480" w:rsidRDefault="00314480" w:rsidP="0031448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lang w:val="en-US"/>
              </w:rPr>
            </w:pPr>
            <w:r w:rsidRPr="00314480">
              <w:rPr>
                <w:rFonts w:asciiTheme="majorHAnsi" w:hAnsiTheme="majorHAnsi" w:cstheme="majorHAnsi"/>
                <w:sz w:val="24"/>
                <w:szCs w:val="24"/>
                <w:u w:val="single"/>
                <w:lang w:val="en-US"/>
              </w:rPr>
              <w:t>Readings:</w:t>
            </w:r>
          </w:p>
          <w:p w14:paraId="33A09552" w14:textId="77777777" w:rsidR="00314480" w:rsidRPr="00790C5F" w:rsidRDefault="00314480" w:rsidP="0031448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790C5F">
              <w:rPr>
                <w:rFonts w:asciiTheme="majorHAnsi" w:hAnsiTheme="majorHAnsi" w:cstheme="majorHAnsi"/>
                <w:sz w:val="24"/>
                <w:szCs w:val="24"/>
                <w:lang w:val="en-US"/>
              </w:rPr>
              <w:t xml:space="preserve">- </w:t>
            </w:r>
            <w:r w:rsidRPr="001731B4">
              <w:rPr>
                <w:rFonts w:asciiTheme="majorHAnsi" w:hAnsiTheme="majorHAnsi" w:cstheme="majorHAnsi"/>
                <w:b/>
                <w:sz w:val="24"/>
                <w:szCs w:val="24"/>
                <w:lang w:val="en-US"/>
              </w:rPr>
              <w:t>Rodrik</w:t>
            </w:r>
            <w:r>
              <w:rPr>
                <w:rFonts w:asciiTheme="majorHAnsi" w:hAnsiTheme="majorHAnsi" w:cstheme="majorHAnsi"/>
                <w:sz w:val="24"/>
                <w:szCs w:val="24"/>
                <w:lang w:val="en-US"/>
              </w:rPr>
              <w:t xml:space="preserve">, </w:t>
            </w:r>
            <w:r w:rsidRPr="00125672">
              <w:rPr>
                <w:rFonts w:asciiTheme="majorHAnsi" w:hAnsiTheme="majorHAnsi" w:cstheme="majorHAnsi"/>
                <w:b/>
                <w:sz w:val="24"/>
                <w:szCs w:val="24"/>
                <w:lang w:val="en-US"/>
              </w:rPr>
              <w:t>Dani</w:t>
            </w:r>
            <w:r>
              <w:rPr>
                <w:rFonts w:asciiTheme="majorHAnsi" w:hAnsiTheme="majorHAnsi" w:cstheme="majorHAnsi"/>
                <w:sz w:val="24"/>
                <w:szCs w:val="24"/>
                <w:lang w:val="en-US"/>
              </w:rPr>
              <w:t xml:space="preserve">. 2000. </w:t>
            </w:r>
            <w:r w:rsidRPr="00790C5F">
              <w:rPr>
                <w:rFonts w:asciiTheme="majorHAnsi" w:hAnsiTheme="majorHAnsi" w:cstheme="majorHAnsi"/>
                <w:sz w:val="24"/>
                <w:szCs w:val="24"/>
                <w:lang w:val="en-US"/>
              </w:rPr>
              <w:t xml:space="preserve">“How Far Will International Economic Integration Go?” </w:t>
            </w:r>
            <w:r w:rsidRPr="00E5284F">
              <w:rPr>
                <w:rFonts w:asciiTheme="majorHAnsi" w:hAnsiTheme="majorHAnsi" w:cstheme="majorHAnsi"/>
                <w:i/>
                <w:sz w:val="24"/>
                <w:szCs w:val="24"/>
                <w:lang w:val="en-US"/>
              </w:rPr>
              <w:t>Journal of Economic Perspectives</w:t>
            </w:r>
            <w:r>
              <w:rPr>
                <w:rFonts w:asciiTheme="majorHAnsi" w:hAnsiTheme="majorHAnsi" w:cstheme="majorHAnsi"/>
                <w:sz w:val="24"/>
                <w:szCs w:val="24"/>
                <w:lang w:val="en-US"/>
              </w:rPr>
              <w:t xml:space="preserve"> </w:t>
            </w:r>
            <w:r w:rsidRPr="00790C5F">
              <w:rPr>
                <w:rFonts w:asciiTheme="majorHAnsi" w:hAnsiTheme="majorHAnsi" w:cstheme="majorHAnsi"/>
                <w:sz w:val="24"/>
                <w:szCs w:val="24"/>
                <w:lang w:val="en-US"/>
              </w:rPr>
              <w:t>14</w:t>
            </w:r>
            <w:r>
              <w:rPr>
                <w:rFonts w:asciiTheme="majorHAnsi" w:hAnsiTheme="majorHAnsi" w:cstheme="majorHAnsi"/>
                <w:sz w:val="24"/>
                <w:szCs w:val="24"/>
                <w:lang w:val="en-US"/>
              </w:rPr>
              <w:t>, n</w:t>
            </w:r>
            <w:r w:rsidRPr="00790C5F">
              <w:rPr>
                <w:rFonts w:asciiTheme="majorHAnsi" w:hAnsiTheme="majorHAnsi" w:cstheme="majorHAnsi"/>
                <w:sz w:val="24"/>
                <w:szCs w:val="24"/>
                <w:lang w:val="en-US"/>
              </w:rPr>
              <w:t>o.1</w:t>
            </w:r>
            <w:r>
              <w:rPr>
                <w:rFonts w:asciiTheme="majorHAnsi" w:hAnsiTheme="majorHAnsi" w:cstheme="majorHAnsi"/>
                <w:sz w:val="24"/>
                <w:szCs w:val="24"/>
                <w:lang w:val="en-US"/>
              </w:rPr>
              <w:t xml:space="preserve">: </w:t>
            </w:r>
            <w:r w:rsidRPr="00790C5F">
              <w:rPr>
                <w:rFonts w:asciiTheme="majorHAnsi" w:hAnsiTheme="majorHAnsi" w:cstheme="majorHAnsi"/>
                <w:sz w:val="24"/>
                <w:szCs w:val="24"/>
                <w:lang w:val="en-US"/>
              </w:rPr>
              <w:t>177-186</w:t>
            </w:r>
            <w:r>
              <w:rPr>
                <w:rFonts w:asciiTheme="majorHAnsi" w:hAnsiTheme="majorHAnsi" w:cstheme="majorHAnsi"/>
                <w:sz w:val="24"/>
                <w:szCs w:val="24"/>
                <w:lang w:val="en-US"/>
              </w:rPr>
              <w:t>;</w:t>
            </w:r>
          </w:p>
          <w:p w14:paraId="328D29F4" w14:textId="77777777" w:rsidR="00314480" w:rsidRPr="00790C5F" w:rsidRDefault="00314480" w:rsidP="0031448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en-US"/>
              </w:rPr>
              <w:t xml:space="preserve">- </w:t>
            </w:r>
            <w:proofErr w:type="spellStart"/>
            <w:r w:rsidRPr="001731B4">
              <w:rPr>
                <w:rFonts w:asciiTheme="majorHAnsi" w:hAnsiTheme="majorHAnsi" w:cstheme="majorHAnsi"/>
                <w:b/>
                <w:sz w:val="24"/>
                <w:szCs w:val="24"/>
                <w:lang w:val="en-US"/>
              </w:rPr>
              <w:t>Pel</w:t>
            </w:r>
            <w:proofErr w:type="spellEnd"/>
            <w:r>
              <w:rPr>
                <w:rFonts w:asciiTheme="majorHAnsi" w:hAnsiTheme="majorHAnsi" w:cstheme="majorHAnsi"/>
                <w:sz w:val="24"/>
                <w:szCs w:val="24"/>
                <w:lang w:val="en-US"/>
              </w:rPr>
              <w:t xml:space="preserve">, </w:t>
            </w:r>
            <w:proofErr w:type="spellStart"/>
            <w:r w:rsidRPr="00790C5F">
              <w:rPr>
                <w:rFonts w:asciiTheme="majorHAnsi" w:hAnsiTheme="majorHAnsi" w:cstheme="majorHAnsi"/>
                <w:b/>
                <w:sz w:val="24"/>
                <w:szCs w:val="24"/>
                <w:lang w:val="en-US"/>
              </w:rPr>
              <w:t>Krzystof</w:t>
            </w:r>
            <w:proofErr w:type="spellEnd"/>
            <w:r w:rsidRPr="00790C5F">
              <w:rPr>
                <w:rFonts w:asciiTheme="majorHAnsi" w:hAnsiTheme="majorHAnsi" w:cstheme="majorHAnsi"/>
                <w:b/>
                <w:sz w:val="24"/>
                <w:szCs w:val="24"/>
                <w:lang w:val="en-US"/>
              </w:rPr>
              <w:t>.</w:t>
            </w:r>
            <w:r>
              <w:rPr>
                <w:rFonts w:asciiTheme="majorHAnsi" w:hAnsiTheme="majorHAnsi" w:cstheme="majorHAnsi"/>
                <w:b/>
                <w:sz w:val="24"/>
                <w:szCs w:val="24"/>
                <w:lang w:val="en-US"/>
              </w:rPr>
              <w:t xml:space="preserve"> 2018.</w:t>
            </w:r>
            <w:r>
              <w:rPr>
                <w:rFonts w:asciiTheme="majorHAnsi" w:hAnsiTheme="majorHAnsi" w:cstheme="majorHAnsi"/>
                <w:sz w:val="24"/>
                <w:szCs w:val="24"/>
                <w:lang w:val="en-US"/>
              </w:rPr>
              <w:t xml:space="preserve"> </w:t>
            </w:r>
            <w:r w:rsidRPr="00790C5F">
              <w:rPr>
                <w:rFonts w:asciiTheme="majorHAnsi" w:hAnsiTheme="majorHAnsi" w:cstheme="majorHAnsi"/>
                <w:sz w:val="24"/>
                <w:szCs w:val="24"/>
                <w:lang w:val="en-US"/>
              </w:rPr>
              <w:t xml:space="preserve">“The Free Trade Malaise” </w:t>
            </w:r>
            <w:r w:rsidRPr="007262C2">
              <w:rPr>
                <w:rFonts w:asciiTheme="majorHAnsi" w:hAnsiTheme="majorHAnsi" w:cstheme="majorHAnsi"/>
                <w:i/>
                <w:sz w:val="24"/>
                <w:szCs w:val="24"/>
                <w:lang w:val="en-US"/>
              </w:rPr>
              <w:t>Literary Review of Canada</w:t>
            </w:r>
            <w:r>
              <w:rPr>
                <w:rFonts w:asciiTheme="majorHAnsi" w:hAnsiTheme="majorHAnsi" w:cstheme="majorHAnsi"/>
                <w:sz w:val="24"/>
                <w:szCs w:val="24"/>
                <w:lang w:val="en-US"/>
              </w:rPr>
              <w:t>;</w:t>
            </w:r>
          </w:p>
          <w:p w14:paraId="6C8F5433" w14:textId="77777777" w:rsidR="00314480" w:rsidRPr="00125672" w:rsidRDefault="00314480" w:rsidP="0031448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790C5F">
              <w:rPr>
                <w:rFonts w:asciiTheme="majorHAnsi" w:hAnsiTheme="majorHAnsi" w:cstheme="majorHAnsi"/>
                <w:sz w:val="24"/>
                <w:szCs w:val="24"/>
                <w:lang w:val="vi-VN"/>
              </w:rPr>
              <w:t xml:space="preserve">- </w:t>
            </w:r>
            <w:r w:rsidRPr="001731B4">
              <w:rPr>
                <w:rFonts w:asciiTheme="majorHAnsi" w:hAnsiTheme="majorHAnsi" w:cstheme="majorHAnsi"/>
                <w:b/>
                <w:sz w:val="24"/>
                <w:szCs w:val="24"/>
                <w:lang w:val="en-US"/>
              </w:rPr>
              <w:t>Weyl</w:t>
            </w:r>
            <w:r>
              <w:rPr>
                <w:rFonts w:asciiTheme="majorHAnsi" w:hAnsiTheme="majorHAnsi" w:cstheme="majorHAnsi"/>
                <w:sz w:val="24"/>
                <w:szCs w:val="24"/>
                <w:lang w:val="en-US"/>
              </w:rPr>
              <w:t xml:space="preserve">, </w:t>
            </w:r>
            <w:r w:rsidRPr="00125672">
              <w:rPr>
                <w:rFonts w:asciiTheme="majorHAnsi" w:hAnsiTheme="majorHAnsi" w:cstheme="majorHAnsi"/>
                <w:b/>
                <w:sz w:val="24"/>
                <w:szCs w:val="24"/>
                <w:lang w:val="vi-VN"/>
              </w:rPr>
              <w:t xml:space="preserve">Glen </w:t>
            </w:r>
            <w:r w:rsidRPr="00125672">
              <w:rPr>
                <w:rFonts w:asciiTheme="majorHAnsi" w:hAnsiTheme="majorHAnsi" w:cstheme="majorHAnsi"/>
                <w:b/>
                <w:sz w:val="24"/>
                <w:szCs w:val="24"/>
                <w:lang w:val="en-US"/>
              </w:rPr>
              <w:t xml:space="preserve">and </w:t>
            </w:r>
            <w:r w:rsidRPr="00125672">
              <w:rPr>
                <w:rFonts w:asciiTheme="majorHAnsi" w:hAnsiTheme="majorHAnsi" w:cstheme="majorHAnsi"/>
                <w:b/>
                <w:sz w:val="24"/>
                <w:szCs w:val="24"/>
                <w:lang w:val="vi-VN"/>
              </w:rPr>
              <w:t>Rajiv Sethi</w:t>
            </w:r>
            <w:r>
              <w:rPr>
                <w:rFonts w:asciiTheme="majorHAnsi" w:hAnsiTheme="majorHAnsi" w:cstheme="majorHAnsi"/>
                <w:sz w:val="24"/>
                <w:szCs w:val="24"/>
                <w:lang w:val="en-US"/>
              </w:rPr>
              <w:t xml:space="preserve">. 2020. “Mobilizing the Political </w:t>
            </w:r>
            <w:r w:rsidRPr="00125672">
              <w:rPr>
                <w:rFonts w:asciiTheme="majorHAnsi" w:hAnsiTheme="majorHAnsi" w:cstheme="majorHAnsi"/>
                <w:sz w:val="24"/>
                <w:szCs w:val="24"/>
                <w:lang w:val="en-US"/>
              </w:rPr>
              <w:t>Economy for COVID-19</w:t>
            </w:r>
            <w:r>
              <w:rPr>
                <w:rFonts w:asciiTheme="majorHAnsi" w:hAnsiTheme="majorHAnsi" w:cstheme="majorHAnsi"/>
                <w:sz w:val="24"/>
                <w:szCs w:val="24"/>
                <w:lang w:val="en-US"/>
              </w:rPr>
              <w:t xml:space="preserve">.” </w:t>
            </w:r>
            <w:r w:rsidRPr="007262C2">
              <w:rPr>
                <w:rFonts w:asciiTheme="majorHAnsi" w:hAnsiTheme="majorHAnsi" w:cstheme="majorHAnsi"/>
                <w:i/>
                <w:sz w:val="24"/>
                <w:szCs w:val="24"/>
                <w:lang w:val="en-US"/>
              </w:rPr>
              <w:t xml:space="preserve">Edmond J. </w:t>
            </w:r>
            <w:proofErr w:type="spellStart"/>
            <w:r w:rsidRPr="007262C2">
              <w:rPr>
                <w:rFonts w:asciiTheme="majorHAnsi" w:hAnsiTheme="majorHAnsi" w:cstheme="majorHAnsi"/>
                <w:i/>
                <w:sz w:val="24"/>
                <w:szCs w:val="24"/>
                <w:lang w:val="en-US"/>
              </w:rPr>
              <w:t>Safra</w:t>
            </w:r>
            <w:proofErr w:type="spellEnd"/>
            <w:r w:rsidRPr="007262C2">
              <w:rPr>
                <w:rFonts w:asciiTheme="majorHAnsi" w:hAnsiTheme="majorHAnsi" w:cstheme="majorHAnsi"/>
                <w:i/>
                <w:sz w:val="24"/>
                <w:szCs w:val="24"/>
                <w:lang w:val="en-US"/>
              </w:rPr>
              <w:t xml:space="preserve"> Center for Ethics</w:t>
            </w:r>
            <w:r>
              <w:rPr>
                <w:rFonts w:asciiTheme="majorHAnsi" w:hAnsiTheme="majorHAnsi" w:cstheme="majorHAnsi"/>
                <w:sz w:val="24"/>
                <w:szCs w:val="24"/>
                <w:lang w:val="en-US"/>
              </w:rPr>
              <w:t>, pp. 4-17.</w:t>
            </w:r>
          </w:p>
          <w:p w14:paraId="519E0B35" w14:textId="77777777" w:rsidR="00FF1D2D" w:rsidRDefault="00FF1D2D" w:rsidP="00314480">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FF1D2D" w14:paraId="0A3260AB" w14:textId="77777777" w:rsidTr="002B6242">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013D7DA7" w14:textId="77777777" w:rsidR="00FF1D2D" w:rsidRPr="00314480" w:rsidRDefault="00314480" w:rsidP="002B6242">
            <w:pPr>
              <w:spacing w:line="360" w:lineRule="auto"/>
              <w:jc w:val="center"/>
              <w:rPr>
                <w:rFonts w:ascii="Times New Roman" w:hAnsi="Times New Roman" w:cs="Times New Roman"/>
                <w:bCs w:val="0"/>
                <w:sz w:val="24"/>
                <w:szCs w:val="24"/>
                <w:u w:val="single"/>
              </w:rPr>
            </w:pPr>
            <w:r w:rsidRPr="00314480">
              <w:rPr>
                <w:rFonts w:ascii="Times New Roman" w:hAnsi="Times New Roman" w:cs="Times New Roman"/>
                <w:bCs w:val="0"/>
                <w:sz w:val="24"/>
                <w:szCs w:val="24"/>
                <w:u w:val="single"/>
              </w:rPr>
              <w:t>Week 4</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2F0A1941" w14:textId="77777777" w:rsidR="00314480" w:rsidRDefault="00314480" w:rsidP="00314480">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FF0000"/>
                <w:sz w:val="24"/>
                <w:szCs w:val="24"/>
              </w:rPr>
            </w:pPr>
            <w:r w:rsidRPr="00314480">
              <w:rPr>
                <w:rFonts w:cs="Times New Roman"/>
                <w:b/>
                <w:color w:val="FF0000"/>
                <w:sz w:val="24"/>
                <w:szCs w:val="24"/>
              </w:rPr>
              <w:t xml:space="preserve">MIDTERM EXAM </w:t>
            </w:r>
          </w:p>
          <w:p w14:paraId="3177A530" w14:textId="77777777" w:rsidR="00314480" w:rsidRPr="00936C7C" w:rsidRDefault="00314480" w:rsidP="00314480">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36C7C">
              <w:rPr>
                <w:rFonts w:cs="Times New Roman"/>
                <w:sz w:val="24"/>
                <w:szCs w:val="24"/>
              </w:rPr>
              <w:t>International Development</w:t>
            </w:r>
          </w:p>
          <w:p w14:paraId="5608E7DC" w14:textId="77777777" w:rsidR="00314480" w:rsidRPr="00314480" w:rsidRDefault="00314480"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u w:val="single"/>
              </w:rPr>
            </w:pPr>
            <w:r w:rsidRPr="00314480">
              <w:rPr>
                <w:rFonts w:cs="Times New Roman"/>
                <w:sz w:val="24"/>
                <w:szCs w:val="24"/>
                <w:u w:val="single"/>
              </w:rPr>
              <w:t>Readings:</w:t>
            </w:r>
          </w:p>
          <w:p w14:paraId="2EB3B4B5" w14:textId="77777777" w:rsidR="00314480" w:rsidRPr="00314480" w:rsidRDefault="00314480"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b/>
                <w:sz w:val="24"/>
                <w:szCs w:val="24"/>
              </w:rPr>
              <w:t xml:space="preserve">- Ferraro, Vincent. </w:t>
            </w:r>
            <w:r w:rsidRPr="00314480">
              <w:rPr>
                <w:rFonts w:cs="Times New Roman"/>
                <w:sz w:val="24"/>
                <w:szCs w:val="24"/>
              </w:rPr>
              <w:t xml:space="preserve">2008. “Dependency Theory: An Introduction.” in Giorgio Secondi (ed.), </w:t>
            </w:r>
            <w:r w:rsidRPr="00314480">
              <w:rPr>
                <w:rFonts w:cs="Times New Roman"/>
                <w:i/>
                <w:sz w:val="24"/>
                <w:szCs w:val="24"/>
              </w:rPr>
              <w:t>The Development Economics Reader</w:t>
            </w:r>
            <w:r w:rsidRPr="00314480">
              <w:rPr>
                <w:rFonts w:cs="Times New Roman"/>
                <w:sz w:val="24"/>
                <w:szCs w:val="24"/>
              </w:rPr>
              <w:t>, 58-64;</w:t>
            </w:r>
          </w:p>
          <w:p w14:paraId="3F285461" w14:textId="77777777" w:rsidR="00FF1D2D" w:rsidRDefault="00314480"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b/>
                <w:sz w:val="24"/>
                <w:szCs w:val="24"/>
              </w:rPr>
              <w:t xml:space="preserve">- Chan, K.W. and Li Zhang. </w:t>
            </w:r>
            <w:r w:rsidRPr="00314480">
              <w:rPr>
                <w:rFonts w:cs="Times New Roman"/>
                <w:sz w:val="24"/>
                <w:szCs w:val="24"/>
              </w:rPr>
              <w:t xml:space="preserve">1999. “Hukou System and Rural-Urban Migration in China: Processes and Changes.” </w:t>
            </w:r>
            <w:r w:rsidRPr="00314480">
              <w:rPr>
                <w:rFonts w:cs="Times New Roman"/>
                <w:i/>
                <w:sz w:val="24"/>
                <w:szCs w:val="24"/>
              </w:rPr>
              <w:t>The China Quarterly</w:t>
            </w:r>
            <w:r w:rsidRPr="00314480">
              <w:rPr>
                <w:rFonts w:cs="Times New Roman"/>
                <w:sz w:val="24"/>
                <w:szCs w:val="24"/>
              </w:rPr>
              <w:t xml:space="preserve"> 160: 818-855.</w:t>
            </w:r>
          </w:p>
          <w:p w14:paraId="0939D1CD" w14:textId="77777777" w:rsidR="00936C7C" w:rsidRDefault="00936C7C"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FF1D2D" w14:paraId="003E09CC" w14:textId="77777777" w:rsidTr="002B6242">
        <w:trPr>
          <w:trHeight w:val="526"/>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49B346A1" w14:textId="77777777" w:rsidR="00FF1D2D" w:rsidRPr="0075750A" w:rsidRDefault="00936C7C" w:rsidP="002B6242">
            <w:pPr>
              <w:spacing w:line="360" w:lineRule="auto"/>
              <w:jc w:val="center"/>
              <w:rPr>
                <w:rFonts w:ascii="Times New Roman" w:hAnsi="Times New Roman" w:cs="Times New Roman"/>
                <w:bCs w:val="0"/>
                <w:sz w:val="24"/>
                <w:szCs w:val="24"/>
                <w:u w:val="single"/>
              </w:rPr>
            </w:pPr>
            <w:r>
              <w:rPr>
                <w:rFonts w:ascii="Times New Roman" w:hAnsi="Times New Roman" w:cs="Times New Roman"/>
                <w:sz w:val="24"/>
                <w:szCs w:val="24"/>
                <w:u w:val="single"/>
              </w:rPr>
              <w:t>Week 5</w:t>
            </w:r>
          </w:p>
          <w:p w14:paraId="7DA96567" w14:textId="77777777" w:rsidR="00FF1D2D" w:rsidRPr="00932E2A" w:rsidRDefault="00FF1D2D" w:rsidP="002B6242">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66A4153B" w14:textId="77777777" w:rsidR="00E56205" w:rsidRDefault="00E56205" w:rsidP="00E56205">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Well-being and Politics</w:t>
            </w:r>
          </w:p>
          <w:p w14:paraId="3FCF592B" w14:textId="77777777" w:rsidR="00E56205" w:rsidRPr="00E56205" w:rsidRDefault="00E56205" w:rsidP="00E56205">
            <w:pPr>
              <w:cnfStyle w:val="000000000000" w:firstRow="0" w:lastRow="0" w:firstColumn="0" w:lastColumn="0" w:oddVBand="0" w:evenVBand="0" w:oddHBand="0" w:evenHBand="0" w:firstRowFirstColumn="0" w:firstRowLastColumn="0" w:lastRowFirstColumn="0" w:lastRowLastColumn="0"/>
              <w:rPr>
                <w:rFonts w:cs="Times New Roman"/>
                <w:sz w:val="24"/>
                <w:szCs w:val="24"/>
                <w:u w:val="single"/>
              </w:rPr>
            </w:pPr>
            <w:r w:rsidRPr="00E56205">
              <w:rPr>
                <w:rFonts w:cs="Times New Roman"/>
                <w:sz w:val="24"/>
                <w:szCs w:val="24"/>
                <w:u w:val="single"/>
              </w:rPr>
              <w:t>Readings:</w:t>
            </w:r>
          </w:p>
          <w:p w14:paraId="109C8D35" w14:textId="77777777" w:rsidR="00E56205" w:rsidRPr="00E56205" w:rsidRDefault="00E56205" w:rsidP="00E56205">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 </w:t>
            </w:r>
            <w:r w:rsidRPr="004D54AD">
              <w:rPr>
                <w:rFonts w:cs="Times New Roman"/>
                <w:b/>
                <w:sz w:val="24"/>
                <w:szCs w:val="24"/>
              </w:rPr>
              <w:t>Austin, Annie</w:t>
            </w:r>
            <w:r>
              <w:rPr>
                <w:rFonts w:cs="Times New Roman"/>
                <w:sz w:val="24"/>
                <w:szCs w:val="24"/>
              </w:rPr>
              <w:t>. 2015. “</w:t>
            </w:r>
            <w:r w:rsidRPr="00E56205">
              <w:rPr>
                <w:rFonts w:cs="Times New Roman"/>
                <w:sz w:val="24"/>
                <w:szCs w:val="24"/>
              </w:rPr>
              <w:t>On Well-Being and Public Policy: Are We Capable of Questioni</w:t>
            </w:r>
            <w:r>
              <w:rPr>
                <w:rFonts w:cs="Times New Roman"/>
                <w:sz w:val="24"/>
                <w:szCs w:val="24"/>
              </w:rPr>
              <w:t xml:space="preserve">ng the Hegemony of Happiness?” </w:t>
            </w:r>
            <w:r w:rsidRPr="00E56205">
              <w:rPr>
                <w:rFonts w:cs="Times New Roman"/>
                <w:sz w:val="24"/>
                <w:szCs w:val="24"/>
              </w:rPr>
              <w:t>Social Indi</w:t>
            </w:r>
            <w:r>
              <w:rPr>
                <w:rFonts w:cs="Times New Roman"/>
                <w:sz w:val="24"/>
                <w:szCs w:val="24"/>
              </w:rPr>
              <w:t>cators Research 127, Issue 1: 123-138;</w:t>
            </w:r>
          </w:p>
          <w:p w14:paraId="60E1E1C6" w14:textId="77777777" w:rsidR="00E56205" w:rsidRPr="00E56205" w:rsidRDefault="00E56205" w:rsidP="00E56205">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 </w:t>
            </w:r>
            <w:r w:rsidRPr="004D54AD">
              <w:rPr>
                <w:rFonts w:cs="Times New Roman"/>
                <w:b/>
                <w:sz w:val="24"/>
                <w:szCs w:val="24"/>
              </w:rPr>
              <w:t xml:space="preserve">van der </w:t>
            </w:r>
            <w:proofErr w:type="spellStart"/>
            <w:r w:rsidRPr="004D54AD">
              <w:rPr>
                <w:rFonts w:cs="Times New Roman"/>
                <w:b/>
                <w:sz w:val="24"/>
                <w:szCs w:val="24"/>
              </w:rPr>
              <w:t>Rijt</w:t>
            </w:r>
            <w:proofErr w:type="spellEnd"/>
            <w:r w:rsidRPr="004D54AD">
              <w:rPr>
                <w:rFonts w:cs="Times New Roman"/>
                <w:b/>
                <w:sz w:val="24"/>
                <w:szCs w:val="24"/>
              </w:rPr>
              <w:t>,</w:t>
            </w:r>
            <w:r w:rsidRPr="004D54AD">
              <w:rPr>
                <w:b/>
              </w:rPr>
              <w:t xml:space="preserve"> </w:t>
            </w:r>
            <w:r w:rsidRPr="004D54AD">
              <w:rPr>
                <w:rFonts w:cs="Times New Roman"/>
                <w:b/>
                <w:sz w:val="24"/>
                <w:szCs w:val="24"/>
              </w:rPr>
              <w:t>Jan-Willem</w:t>
            </w:r>
            <w:r>
              <w:rPr>
                <w:rFonts w:cs="Times New Roman"/>
                <w:sz w:val="24"/>
                <w:szCs w:val="24"/>
              </w:rPr>
              <w:t>. 2015. “</w:t>
            </w:r>
            <w:r w:rsidRPr="00E56205">
              <w:rPr>
                <w:rFonts w:cs="Times New Roman"/>
                <w:sz w:val="24"/>
                <w:szCs w:val="24"/>
              </w:rPr>
              <w:t>The P</w:t>
            </w:r>
            <w:r>
              <w:rPr>
                <w:rFonts w:cs="Times New Roman"/>
                <w:sz w:val="24"/>
                <w:szCs w:val="24"/>
              </w:rPr>
              <w:t xml:space="preserve">olitical Turn Towards Happiness.” </w:t>
            </w:r>
            <w:r w:rsidRPr="00E56205">
              <w:rPr>
                <w:rFonts w:cs="Times New Roman"/>
                <w:sz w:val="24"/>
                <w:szCs w:val="24"/>
              </w:rPr>
              <w:t xml:space="preserve">in </w:t>
            </w:r>
            <w:r>
              <w:rPr>
                <w:rFonts w:cs="Times New Roman"/>
                <w:sz w:val="24"/>
                <w:szCs w:val="24"/>
              </w:rPr>
              <w:t xml:space="preserve">J.H. </w:t>
            </w:r>
            <w:proofErr w:type="spellStart"/>
            <w:r>
              <w:rPr>
                <w:rFonts w:cs="Times New Roman"/>
                <w:sz w:val="24"/>
                <w:szCs w:val="24"/>
              </w:rPr>
              <w:t>Søraker</w:t>
            </w:r>
            <w:proofErr w:type="spellEnd"/>
            <w:r>
              <w:rPr>
                <w:rFonts w:cs="Times New Roman"/>
                <w:sz w:val="24"/>
                <w:szCs w:val="24"/>
              </w:rPr>
              <w:t xml:space="preserve"> et al (eds.),</w:t>
            </w:r>
            <w:r w:rsidRPr="00E56205">
              <w:rPr>
                <w:rFonts w:cs="Times New Roman"/>
                <w:sz w:val="24"/>
                <w:szCs w:val="24"/>
              </w:rPr>
              <w:t xml:space="preserve"> </w:t>
            </w:r>
            <w:r w:rsidRPr="00E56205">
              <w:rPr>
                <w:rFonts w:cs="Times New Roman"/>
                <w:i/>
                <w:sz w:val="24"/>
                <w:szCs w:val="24"/>
              </w:rPr>
              <w:t>Well-Being in Contemporary Society</w:t>
            </w:r>
            <w:r>
              <w:rPr>
                <w:rFonts w:cs="Times New Roman"/>
                <w:sz w:val="24"/>
                <w:szCs w:val="24"/>
              </w:rPr>
              <w:t>, 215-32;</w:t>
            </w:r>
          </w:p>
          <w:p w14:paraId="549F599F" w14:textId="77777777" w:rsidR="00FF1D2D" w:rsidRDefault="00E56205" w:rsidP="00E56205">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 </w:t>
            </w:r>
            <w:r w:rsidRPr="004D54AD">
              <w:rPr>
                <w:rFonts w:cs="Times New Roman"/>
                <w:b/>
                <w:sz w:val="24"/>
                <w:szCs w:val="24"/>
              </w:rPr>
              <w:t>Bache, Ian et al</w:t>
            </w:r>
            <w:r>
              <w:rPr>
                <w:rFonts w:cs="Times New Roman"/>
                <w:sz w:val="24"/>
                <w:szCs w:val="24"/>
              </w:rPr>
              <w:t>. 2015. “</w:t>
            </w:r>
            <w:r w:rsidRPr="00E56205">
              <w:rPr>
                <w:rFonts w:cs="Times New Roman"/>
                <w:sz w:val="24"/>
                <w:szCs w:val="24"/>
              </w:rPr>
              <w:t>Wellbeing as a wicked problem: navigating the argum</w:t>
            </w:r>
            <w:r>
              <w:rPr>
                <w:rFonts w:cs="Times New Roman"/>
                <w:sz w:val="24"/>
                <w:szCs w:val="24"/>
              </w:rPr>
              <w:t>ents for the role of government.”</w:t>
            </w:r>
            <w:r w:rsidRPr="00E56205">
              <w:rPr>
                <w:rFonts w:cs="Times New Roman"/>
                <w:sz w:val="24"/>
                <w:szCs w:val="24"/>
              </w:rPr>
              <w:t xml:space="preserve"> </w:t>
            </w:r>
            <w:r w:rsidRPr="00E56205">
              <w:rPr>
                <w:rFonts w:cs="Times New Roman"/>
                <w:i/>
                <w:sz w:val="24"/>
                <w:szCs w:val="24"/>
              </w:rPr>
              <w:t>Journal of Happiness Studies</w:t>
            </w:r>
            <w:r>
              <w:rPr>
                <w:rFonts w:cs="Times New Roman"/>
                <w:sz w:val="24"/>
                <w:szCs w:val="24"/>
              </w:rPr>
              <w:t>: 893-912.</w:t>
            </w:r>
          </w:p>
        </w:tc>
      </w:tr>
      <w:tr w:rsidR="00FF1D2D" w14:paraId="17564982" w14:textId="77777777" w:rsidTr="002B6242">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670A9333" w14:textId="77777777" w:rsidR="00FF1D2D" w:rsidRPr="00936C7C" w:rsidRDefault="00936C7C" w:rsidP="002B6242">
            <w:pPr>
              <w:spacing w:line="360" w:lineRule="auto"/>
              <w:jc w:val="center"/>
              <w:rPr>
                <w:rFonts w:ascii="Times New Roman" w:hAnsi="Times New Roman" w:cs="Times New Roman"/>
                <w:bCs w:val="0"/>
                <w:sz w:val="24"/>
                <w:szCs w:val="24"/>
                <w:u w:val="single"/>
              </w:rPr>
            </w:pPr>
            <w:r w:rsidRPr="00936C7C">
              <w:rPr>
                <w:rFonts w:ascii="Times New Roman" w:hAnsi="Times New Roman" w:cs="Times New Roman"/>
                <w:bCs w:val="0"/>
                <w:sz w:val="24"/>
                <w:szCs w:val="24"/>
                <w:u w:val="single"/>
              </w:rPr>
              <w:t>Week 6</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1BBDFF4C" w14:textId="77777777" w:rsidR="00936C7C" w:rsidRPr="00936C7C" w:rsidRDefault="00936C7C" w:rsidP="00936C7C">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36C7C">
              <w:rPr>
                <w:rFonts w:cs="Times New Roman"/>
                <w:sz w:val="24"/>
                <w:szCs w:val="24"/>
              </w:rPr>
              <w:t>Foreign Policy in Developed and Developing States</w:t>
            </w:r>
          </w:p>
          <w:p w14:paraId="62F7BA75" w14:textId="77777777" w:rsidR="00936C7C" w:rsidRPr="00936C7C" w:rsidRDefault="00936C7C"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u w:val="single"/>
              </w:rPr>
            </w:pPr>
            <w:r w:rsidRPr="00936C7C">
              <w:rPr>
                <w:rFonts w:cs="Times New Roman"/>
                <w:sz w:val="24"/>
                <w:szCs w:val="24"/>
                <w:u w:val="single"/>
              </w:rPr>
              <w:t>Readings:</w:t>
            </w:r>
          </w:p>
          <w:p w14:paraId="54B90F04" w14:textId="77777777" w:rsidR="00936C7C" w:rsidRPr="00936C7C" w:rsidRDefault="00936C7C"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36C7C">
              <w:rPr>
                <w:rFonts w:cs="Times New Roman"/>
                <w:sz w:val="24"/>
                <w:szCs w:val="24"/>
              </w:rPr>
              <w:t xml:space="preserve">- </w:t>
            </w:r>
            <w:r w:rsidRPr="00A71594">
              <w:rPr>
                <w:rFonts w:cs="Times New Roman"/>
                <w:b/>
                <w:sz w:val="24"/>
                <w:szCs w:val="24"/>
              </w:rPr>
              <w:t>Jones, David M. and Michael L. R. Smith</w:t>
            </w:r>
            <w:r w:rsidRPr="00936C7C">
              <w:rPr>
                <w:rFonts w:cs="Times New Roman"/>
                <w:sz w:val="24"/>
                <w:szCs w:val="24"/>
              </w:rPr>
              <w:t xml:space="preserve">. 2007. “Making Process, Not Progress: ASEAN and the Evolving East Asian Order.” </w:t>
            </w:r>
            <w:r w:rsidRPr="00936C7C">
              <w:rPr>
                <w:rFonts w:cs="Times New Roman"/>
                <w:i/>
                <w:sz w:val="24"/>
                <w:szCs w:val="24"/>
              </w:rPr>
              <w:t>International Security</w:t>
            </w:r>
            <w:r w:rsidRPr="00936C7C">
              <w:rPr>
                <w:rFonts w:cs="Times New Roman"/>
                <w:sz w:val="24"/>
                <w:szCs w:val="24"/>
              </w:rPr>
              <w:t xml:space="preserve"> 32, no. 1: 154-161; 182-184;</w:t>
            </w:r>
          </w:p>
          <w:p w14:paraId="5A81F799" w14:textId="77777777" w:rsidR="00936C7C" w:rsidRPr="00936C7C" w:rsidRDefault="00936C7C" w:rsidP="00936C7C">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36C7C">
              <w:rPr>
                <w:rFonts w:cs="Times New Roman"/>
                <w:sz w:val="24"/>
                <w:szCs w:val="24"/>
              </w:rPr>
              <w:t xml:space="preserve">- </w:t>
            </w:r>
            <w:proofErr w:type="spellStart"/>
            <w:r w:rsidRPr="00A71594">
              <w:rPr>
                <w:rFonts w:cs="Times New Roman"/>
                <w:b/>
                <w:sz w:val="24"/>
                <w:szCs w:val="24"/>
              </w:rPr>
              <w:t>Schimmelfennig</w:t>
            </w:r>
            <w:proofErr w:type="spellEnd"/>
            <w:r w:rsidRPr="00A71594">
              <w:rPr>
                <w:rFonts w:cs="Times New Roman"/>
                <w:b/>
                <w:sz w:val="24"/>
                <w:szCs w:val="24"/>
              </w:rPr>
              <w:t>, Frank</w:t>
            </w:r>
            <w:r w:rsidRPr="00936C7C">
              <w:rPr>
                <w:rFonts w:cs="Times New Roman"/>
                <w:sz w:val="24"/>
                <w:szCs w:val="24"/>
              </w:rPr>
              <w:t xml:space="preserve">. 2005. “Multilateralism in Post-Cold War NATO: Functional Form, Identity-Driven Cooperation.” Paper for </w:t>
            </w:r>
            <w:r w:rsidRPr="00936C7C">
              <w:rPr>
                <w:rFonts w:cs="Times New Roman"/>
                <w:i/>
                <w:sz w:val="24"/>
                <w:szCs w:val="24"/>
              </w:rPr>
              <w:t>AUEB International Conference</w:t>
            </w:r>
            <w:r w:rsidRPr="00936C7C">
              <w:rPr>
                <w:rFonts w:cs="Times New Roman"/>
                <w:sz w:val="24"/>
                <w:szCs w:val="24"/>
              </w:rPr>
              <w:t>, pp. 2-3, 8-17;</w:t>
            </w:r>
          </w:p>
          <w:p w14:paraId="47049F0B" w14:textId="77777777" w:rsidR="00FF1D2D" w:rsidRPr="00113150" w:rsidRDefault="00936C7C" w:rsidP="00113150">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36C7C">
              <w:rPr>
                <w:rFonts w:cs="Times New Roman"/>
                <w:sz w:val="24"/>
                <w:szCs w:val="24"/>
              </w:rPr>
              <w:t xml:space="preserve">- </w:t>
            </w:r>
            <w:proofErr w:type="spellStart"/>
            <w:r w:rsidRPr="00A71594">
              <w:rPr>
                <w:rFonts w:cs="Times New Roman"/>
                <w:b/>
                <w:sz w:val="24"/>
                <w:szCs w:val="24"/>
              </w:rPr>
              <w:t>Murithi</w:t>
            </w:r>
            <w:proofErr w:type="spellEnd"/>
            <w:r w:rsidRPr="00A71594">
              <w:rPr>
                <w:rFonts w:cs="Times New Roman"/>
                <w:b/>
                <w:sz w:val="24"/>
                <w:szCs w:val="24"/>
              </w:rPr>
              <w:t>, Tim</w:t>
            </w:r>
            <w:r w:rsidRPr="00936C7C">
              <w:rPr>
                <w:rFonts w:cs="Times New Roman"/>
                <w:sz w:val="24"/>
                <w:szCs w:val="24"/>
              </w:rPr>
              <w:t xml:space="preserve">. 2012. “Between Reactive and Proactive Interventionism: the African Union Peace and Security Council's Engagement in the Horn of Africa.” </w:t>
            </w:r>
            <w:r w:rsidRPr="00936C7C">
              <w:rPr>
                <w:rFonts w:cs="Times New Roman"/>
                <w:i/>
                <w:sz w:val="24"/>
                <w:szCs w:val="24"/>
              </w:rPr>
              <w:t>African Journal on Conflict Resolution</w:t>
            </w:r>
            <w:r w:rsidRPr="00936C7C">
              <w:rPr>
                <w:rFonts w:cs="Times New Roman"/>
                <w:sz w:val="24"/>
                <w:szCs w:val="24"/>
              </w:rPr>
              <w:t xml:space="preserve"> 12, no. 2: 88-91, 105-109.</w:t>
            </w:r>
          </w:p>
        </w:tc>
      </w:tr>
    </w:tbl>
    <w:p w14:paraId="064FD941" w14:textId="33879B10" w:rsidR="00C96F72" w:rsidRDefault="00C96F72" w:rsidP="00521DDC">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w:t>
      </w:r>
      <w:r w:rsidR="00BD162A" w:rsidRPr="00D50829">
        <w:rPr>
          <w:rFonts w:asciiTheme="majorHAnsi" w:hAnsiTheme="majorHAnsi" w:cstheme="majorHAnsi"/>
          <w:i/>
          <w:sz w:val="24"/>
          <w:szCs w:val="24"/>
          <w:lang w:val="en-US"/>
        </w:rPr>
        <w:t>Final Exam to be scheduled by the University during the exam period</w:t>
      </w:r>
      <w:r w:rsidR="00D50829">
        <w:rPr>
          <w:rFonts w:asciiTheme="majorHAnsi" w:hAnsiTheme="majorHAnsi" w:cstheme="majorHAnsi"/>
          <w:sz w:val="24"/>
          <w:szCs w:val="24"/>
          <w:lang w:val="en-US"/>
        </w:rPr>
        <w:t xml:space="preserve"> </w:t>
      </w:r>
      <w:r>
        <w:rPr>
          <w:rFonts w:asciiTheme="majorHAnsi" w:hAnsiTheme="majorHAnsi" w:cstheme="majorHAnsi"/>
          <w:sz w:val="24"/>
          <w:szCs w:val="24"/>
          <w:lang w:val="en-US"/>
        </w:rPr>
        <w:t>*</w:t>
      </w:r>
    </w:p>
    <w:p w14:paraId="404E3FCC" w14:textId="77777777" w:rsidR="00C96F72" w:rsidRDefault="00C96F72" w:rsidP="00521DDC">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lastRenderedPageBreak/>
        <w:t>**</w:t>
      </w:r>
      <w:r w:rsidRPr="00C96F72">
        <w:rPr>
          <w:rFonts w:asciiTheme="majorHAnsi" w:hAnsiTheme="majorHAnsi" w:cstheme="majorHAnsi"/>
          <w:sz w:val="24"/>
          <w:szCs w:val="24"/>
          <w:lang w:val="en-US"/>
        </w:rPr>
        <w:t>This syllabus is subjected to change due to the real conditions of the class. The instructors reserves the rights to edit syllabus at any time needed. Modifications will be announced to class directly or via email prior to the</w:t>
      </w:r>
      <w:r>
        <w:rPr>
          <w:rFonts w:asciiTheme="majorHAnsi" w:hAnsiTheme="majorHAnsi" w:cstheme="majorHAnsi"/>
          <w:sz w:val="24"/>
          <w:szCs w:val="24"/>
          <w:lang w:val="en-US"/>
        </w:rPr>
        <w:t xml:space="preserve"> application of those changes**</w:t>
      </w:r>
    </w:p>
    <w:tbl>
      <w:tblPr>
        <w:tblpPr w:leftFromText="180" w:rightFromText="180" w:vertAnchor="text" w:horzAnchor="page" w:tblpX="1270" w:tblpY="248"/>
        <w:tblW w:w="0" w:type="auto"/>
        <w:tblLook w:val="04A0" w:firstRow="1" w:lastRow="0" w:firstColumn="1" w:lastColumn="0" w:noHBand="0" w:noVBand="1"/>
      </w:tblPr>
      <w:tblGrid>
        <w:gridCol w:w="4506"/>
        <w:gridCol w:w="4548"/>
      </w:tblGrid>
      <w:tr w:rsidR="00C96F72" w:rsidRPr="00C96F72" w14:paraId="07F6B9FE" w14:textId="77777777" w:rsidTr="002B6242">
        <w:tc>
          <w:tcPr>
            <w:tcW w:w="4838" w:type="dxa"/>
            <w:shd w:val="clear" w:color="auto" w:fill="auto"/>
          </w:tcPr>
          <w:p w14:paraId="14F23CE5"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2C16D11E" w14:textId="77777777" w:rsidR="000D0D16" w:rsidRDefault="000D0D16" w:rsidP="00C96F72">
            <w:pPr>
              <w:spacing w:after="0" w:line="360" w:lineRule="auto"/>
              <w:jc w:val="center"/>
              <w:rPr>
                <w:rFonts w:ascii="Times New Roman" w:eastAsia="Calibri" w:hAnsi="Times New Roman" w:cs="Times New Roman"/>
                <w:b/>
                <w:sz w:val="24"/>
                <w:szCs w:val="24"/>
                <w:lang w:val="en-US"/>
              </w:rPr>
            </w:pPr>
          </w:p>
          <w:p w14:paraId="02614105"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68081D7A"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1A5FC829" w14:textId="77777777" w:rsidR="00C96F72" w:rsidRPr="00C96F72" w:rsidRDefault="00113150"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Revision date: 11</w:t>
            </w:r>
            <w:r w:rsidR="00C96F72" w:rsidRPr="00C96F72">
              <w:rPr>
                <w:rFonts w:ascii="Times New Roman" w:eastAsia="Calibri" w:hAnsi="Times New Roman" w:cs="Times New Roman"/>
                <w:b/>
                <w:sz w:val="24"/>
                <w:szCs w:val="24"/>
                <w:lang w:val="en-US"/>
              </w:rPr>
              <w:t xml:space="preserve"> August 2021</w:t>
            </w:r>
          </w:p>
          <w:p w14:paraId="678E9A85" w14:textId="7454867B"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Reviser</w:t>
            </w:r>
            <w:r w:rsidR="008B31F3">
              <w:rPr>
                <w:rFonts w:ascii="Times New Roman" w:eastAsia="Calibri" w:hAnsi="Times New Roman" w:cs="Times New Roman"/>
                <w:b/>
                <w:sz w:val="24"/>
                <w:szCs w:val="24"/>
                <w:lang w:val="en-US"/>
              </w:rPr>
              <w:t>s</w:t>
            </w:r>
            <w:bookmarkStart w:id="0" w:name="_GoBack"/>
            <w:bookmarkEnd w:id="0"/>
          </w:p>
          <w:p w14:paraId="64CAC10C"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515CD64E" w14:textId="77777777" w:rsidR="00291C5D" w:rsidRDefault="00291C5D" w:rsidP="00291C5D">
            <w:pPr>
              <w:spacing w:after="0" w:line="360" w:lineRule="auto"/>
              <w:rPr>
                <w:rFonts w:ascii="Times New Roman" w:eastAsia="Calibri" w:hAnsi="Times New Roman" w:cs="Times New Roman"/>
                <w:b/>
                <w:sz w:val="24"/>
                <w:szCs w:val="24"/>
                <w:lang w:val="en-US"/>
              </w:rPr>
            </w:pPr>
          </w:p>
          <w:p w14:paraId="71964C38" w14:textId="77777777" w:rsid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Doan Ngoc Anh Khoa</w:t>
            </w:r>
          </w:p>
          <w:p w14:paraId="2DF6F10A" w14:textId="77777777" w:rsidR="00CD0005" w:rsidRDefault="00CD0005"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Le Ngoc </w:t>
            </w:r>
            <w:proofErr w:type="spellStart"/>
            <w:r>
              <w:rPr>
                <w:rFonts w:ascii="Times New Roman" w:eastAsia="Calibri" w:hAnsi="Times New Roman" w:cs="Times New Roman"/>
                <w:b/>
                <w:sz w:val="24"/>
                <w:szCs w:val="24"/>
                <w:lang w:val="en-US"/>
              </w:rPr>
              <w:t>Khanh</w:t>
            </w:r>
            <w:proofErr w:type="spellEnd"/>
            <w:r>
              <w:rPr>
                <w:rFonts w:ascii="Times New Roman" w:eastAsia="Calibri" w:hAnsi="Times New Roman" w:cs="Times New Roman"/>
                <w:b/>
                <w:sz w:val="24"/>
                <w:szCs w:val="24"/>
                <w:lang w:val="en-US"/>
              </w:rPr>
              <w:t xml:space="preserve"> </w:t>
            </w:r>
            <w:proofErr w:type="spellStart"/>
            <w:r>
              <w:rPr>
                <w:rFonts w:ascii="Times New Roman" w:eastAsia="Calibri" w:hAnsi="Times New Roman" w:cs="Times New Roman"/>
                <w:b/>
                <w:sz w:val="24"/>
                <w:szCs w:val="24"/>
                <w:lang w:val="en-US"/>
              </w:rPr>
              <w:t>Ngan</w:t>
            </w:r>
            <w:proofErr w:type="spellEnd"/>
          </w:p>
          <w:p w14:paraId="7589C74C" w14:textId="77777777" w:rsidR="00CD0005" w:rsidRPr="00C96F72" w:rsidRDefault="00CD0005" w:rsidP="00C96F72">
            <w:pPr>
              <w:spacing w:after="0" w:line="360" w:lineRule="auto"/>
              <w:jc w:val="center"/>
              <w:rPr>
                <w:rFonts w:ascii="Times New Roman" w:eastAsia="Calibri" w:hAnsi="Times New Roman" w:cs="Times New Roman"/>
                <w:b/>
                <w:sz w:val="24"/>
                <w:szCs w:val="24"/>
                <w:lang w:val="en-US"/>
              </w:rPr>
            </w:pPr>
          </w:p>
          <w:p w14:paraId="41AFB76E"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tc>
        <w:tc>
          <w:tcPr>
            <w:tcW w:w="4838" w:type="dxa"/>
            <w:shd w:val="clear" w:color="auto" w:fill="auto"/>
          </w:tcPr>
          <w:p w14:paraId="0D1CC484"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23ABAF5B"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0C7300C4" w14:textId="77777777" w:rsidR="000D0D16" w:rsidRDefault="000D0D16" w:rsidP="00C96F72">
            <w:pPr>
              <w:spacing w:after="0" w:line="360" w:lineRule="auto"/>
              <w:jc w:val="center"/>
              <w:rPr>
                <w:rFonts w:ascii="Times New Roman" w:eastAsia="Calibri" w:hAnsi="Times New Roman" w:cs="Times New Roman"/>
                <w:b/>
                <w:sz w:val="24"/>
                <w:szCs w:val="24"/>
                <w:lang w:val="en-US"/>
              </w:rPr>
            </w:pPr>
          </w:p>
          <w:p w14:paraId="32F1165A"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65F3488B"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Faculty of International Relations</w:t>
            </w:r>
          </w:p>
          <w:p w14:paraId="4132F222"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Vice Dean</w:t>
            </w:r>
          </w:p>
          <w:p w14:paraId="5A7FE2EF"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7731C9D5"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4C18D681"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Dr. Trinh Thu Huong</w:t>
            </w:r>
          </w:p>
          <w:p w14:paraId="6FEA02E1"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7F7D60C7"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tc>
      </w:tr>
    </w:tbl>
    <w:p w14:paraId="1F49F6F4" w14:textId="77777777" w:rsidR="00C96F72" w:rsidRPr="00722131" w:rsidRDefault="00C96F72" w:rsidP="00521DDC">
      <w:pPr>
        <w:spacing w:after="0" w:line="240" w:lineRule="auto"/>
        <w:rPr>
          <w:rFonts w:asciiTheme="majorHAnsi" w:hAnsiTheme="majorHAnsi" w:cstheme="majorHAnsi"/>
          <w:sz w:val="24"/>
          <w:szCs w:val="24"/>
          <w:lang w:val="en-US"/>
        </w:rPr>
      </w:pPr>
    </w:p>
    <w:sectPr w:rsidR="00C96F72" w:rsidRPr="00722131" w:rsidSect="00E44321">
      <w:pgSz w:w="12240" w:h="15840" w:code="1"/>
      <w:pgMar w:top="1418" w:right="1701" w:bottom="1418"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93DA4" w14:textId="77777777" w:rsidR="006C0400" w:rsidRDefault="006C0400" w:rsidP="007155C5">
      <w:pPr>
        <w:spacing w:after="0" w:line="240" w:lineRule="auto"/>
      </w:pPr>
      <w:r>
        <w:separator/>
      </w:r>
    </w:p>
  </w:endnote>
  <w:endnote w:type="continuationSeparator" w:id="0">
    <w:p w14:paraId="207AC98B" w14:textId="77777777" w:rsidR="006C0400" w:rsidRDefault="006C0400" w:rsidP="0071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7705D" w14:textId="77777777" w:rsidR="006C0400" w:rsidRDefault="006C0400" w:rsidP="007155C5">
      <w:pPr>
        <w:spacing w:after="0" w:line="240" w:lineRule="auto"/>
      </w:pPr>
      <w:r>
        <w:separator/>
      </w:r>
    </w:p>
  </w:footnote>
  <w:footnote w:type="continuationSeparator" w:id="0">
    <w:p w14:paraId="5426FCCE" w14:textId="77777777" w:rsidR="006C0400" w:rsidRDefault="006C0400" w:rsidP="007155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4DC2"/>
    <w:multiLevelType w:val="hybridMultilevel"/>
    <w:tmpl w:val="7C9292F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740"/>
    <w:rsid w:val="000256E1"/>
    <w:rsid w:val="00042998"/>
    <w:rsid w:val="000547B0"/>
    <w:rsid w:val="00077B3A"/>
    <w:rsid w:val="0008340E"/>
    <w:rsid w:val="000A7F30"/>
    <w:rsid w:val="000B2195"/>
    <w:rsid w:val="000C3EB8"/>
    <w:rsid w:val="000C7DC7"/>
    <w:rsid w:val="000D0D16"/>
    <w:rsid w:val="000E562E"/>
    <w:rsid w:val="00102077"/>
    <w:rsid w:val="0010759C"/>
    <w:rsid w:val="00113150"/>
    <w:rsid w:val="00123FC0"/>
    <w:rsid w:val="00125672"/>
    <w:rsid w:val="00125DBF"/>
    <w:rsid w:val="001525EC"/>
    <w:rsid w:val="001541AC"/>
    <w:rsid w:val="00156C8E"/>
    <w:rsid w:val="001714DC"/>
    <w:rsid w:val="001731B4"/>
    <w:rsid w:val="001801BE"/>
    <w:rsid w:val="00197A75"/>
    <w:rsid w:val="001B0FF0"/>
    <w:rsid w:val="001D3653"/>
    <w:rsid w:val="001E0D42"/>
    <w:rsid w:val="001E58FB"/>
    <w:rsid w:val="002013B9"/>
    <w:rsid w:val="00232AFD"/>
    <w:rsid w:val="0024044D"/>
    <w:rsid w:val="00246A10"/>
    <w:rsid w:val="00254593"/>
    <w:rsid w:val="002812C5"/>
    <w:rsid w:val="00282AF2"/>
    <w:rsid w:val="002844E4"/>
    <w:rsid w:val="00291C5D"/>
    <w:rsid w:val="002B2F07"/>
    <w:rsid w:val="002C1F99"/>
    <w:rsid w:val="002E0DBD"/>
    <w:rsid w:val="002E73E0"/>
    <w:rsid w:val="00314480"/>
    <w:rsid w:val="00317663"/>
    <w:rsid w:val="0033081D"/>
    <w:rsid w:val="00350999"/>
    <w:rsid w:val="0035235A"/>
    <w:rsid w:val="00352623"/>
    <w:rsid w:val="00364DD6"/>
    <w:rsid w:val="00374A7B"/>
    <w:rsid w:val="003755F7"/>
    <w:rsid w:val="00390689"/>
    <w:rsid w:val="00390938"/>
    <w:rsid w:val="00396DAD"/>
    <w:rsid w:val="003C65C2"/>
    <w:rsid w:val="003D0AFB"/>
    <w:rsid w:val="003E0DEA"/>
    <w:rsid w:val="003E455E"/>
    <w:rsid w:val="003F5DC3"/>
    <w:rsid w:val="004148D7"/>
    <w:rsid w:val="00415725"/>
    <w:rsid w:val="004379C0"/>
    <w:rsid w:val="0044279E"/>
    <w:rsid w:val="00452596"/>
    <w:rsid w:val="0045426F"/>
    <w:rsid w:val="00463AAB"/>
    <w:rsid w:val="00463F0A"/>
    <w:rsid w:val="00471918"/>
    <w:rsid w:val="0049397B"/>
    <w:rsid w:val="004A657F"/>
    <w:rsid w:val="004B6157"/>
    <w:rsid w:val="004D54AD"/>
    <w:rsid w:val="004F2CE9"/>
    <w:rsid w:val="00512578"/>
    <w:rsid w:val="00521DDC"/>
    <w:rsid w:val="0052704B"/>
    <w:rsid w:val="00527051"/>
    <w:rsid w:val="00534971"/>
    <w:rsid w:val="005527F5"/>
    <w:rsid w:val="005543C7"/>
    <w:rsid w:val="00577C13"/>
    <w:rsid w:val="00585C83"/>
    <w:rsid w:val="00592542"/>
    <w:rsid w:val="0059339C"/>
    <w:rsid w:val="005A089F"/>
    <w:rsid w:val="005A4F07"/>
    <w:rsid w:val="005A786B"/>
    <w:rsid w:val="005B1F4E"/>
    <w:rsid w:val="005B6F97"/>
    <w:rsid w:val="005B756B"/>
    <w:rsid w:val="005D7664"/>
    <w:rsid w:val="00611296"/>
    <w:rsid w:val="00612998"/>
    <w:rsid w:val="00621133"/>
    <w:rsid w:val="0065260B"/>
    <w:rsid w:val="006528D9"/>
    <w:rsid w:val="00657C36"/>
    <w:rsid w:val="00693E98"/>
    <w:rsid w:val="006A0CD3"/>
    <w:rsid w:val="006B1308"/>
    <w:rsid w:val="006C0400"/>
    <w:rsid w:val="006C1D76"/>
    <w:rsid w:val="006D7463"/>
    <w:rsid w:val="006E559B"/>
    <w:rsid w:val="006F7A9D"/>
    <w:rsid w:val="00703AF3"/>
    <w:rsid w:val="00707F38"/>
    <w:rsid w:val="007155C5"/>
    <w:rsid w:val="00722131"/>
    <w:rsid w:val="007262C2"/>
    <w:rsid w:val="00727AC8"/>
    <w:rsid w:val="0074031F"/>
    <w:rsid w:val="00741573"/>
    <w:rsid w:val="00741DC5"/>
    <w:rsid w:val="00746B3A"/>
    <w:rsid w:val="00753B0B"/>
    <w:rsid w:val="00754C87"/>
    <w:rsid w:val="00790C5F"/>
    <w:rsid w:val="00794039"/>
    <w:rsid w:val="0079717C"/>
    <w:rsid w:val="007A007D"/>
    <w:rsid w:val="007A17E9"/>
    <w:rsid w:val="007A76BD"/>
    <w:rsid w:val="007F2C64"/>
    <w:rsid w:val="007F434C"/>
    <w:rsid w:val="008062D0"/>
    <w:rsid w:val="00815916"/>
    <w:rsid w:val="00817AA0"/>
    <w:rsid w:val="008424F4"/>
    <w:rsid w:val="00855B39"/>
    <w:rsid w:val="0088155E"/>
    <w:rsid w:val="00886CBE"/>
    <w:rsid w:val="008A59A6"/>
    <w:rsid w:val="008B31F3"/>
    <w:rsid w:val="008C1879"/>
    <w:rsid w:val="008D3E7A"/>
    <w:rsid w:val="008E0DC2"/>
    <w:rsid w:val="008E36C3"/>
    <w:rsid w:val="008E3A4E"/>
    <w:rsid w:val="008F0605"/>
    <w:rsid w:val="008F186B"/>
    <w:rsid w:val="00901347"/>
    <w:rsid w:val="0090475F"/>
    <w:rsid w:val="00924489"/>
    <w:rsid w:val="00936C7C"/>
    <w:rsid w:val="00940B5D"/>
    <w:rsid w:val="00947235"/>
    <w:rsid w:val="00993BE1"/>
    <w:rsid w:val="009C7F05"/>
    <w:rsid w:val="009D6910"/>
    <w:rsid w:val="00A0716F"/>
    <w:rsid w:val="00A55C03"/>
    <w:rsid w:val="00A6032D"/>
    <w:rsid w:val="00A6085C"/>
    <w:rsid w:val="00A71187"/>
    <w:rsid w:val="00A71594"/>
    <w:rsid w:val="00AA0BE4"/>
    <w:rsid w:val="00AD007B"/>
    <w:rsid w:val="00AD0721"/>
    <w:rsid w:val="00AD43E3"/>
    <w:rsid w:val="00B01DF3"/>
    <w:rsid w:val="00B038AC"/>
    <w:rsid w:val="00B05708"/>
    <w:rsid w:val="00B21093"/>
    <w:rsid w:val="00B214CA"/>
    <w:rsid w:val="00B251E9"/>
    <w:rsid w:val="00B31A7B"/>
    <w:rsid w:val="00B62462"/>
    <w:rsid w:val="00B639B0"/>
    <w:rsid w:val="00B6576E"/>
    <w:rsid w:val="00B824A1"/>
    <w:rsid w:val="00B92952"/>
    <w:rsid w:val="00BB09D9"/>
    <w:rsid w:val="00BB1F15"/>
    <w:rsid w:val="00BB27BB"/>
    <w:rsid w:val="00BB2C5B"/>
    <w:rsid w:val="00BD162A"/>
    <w:rsid w:val="00C06C88"/>
    <w:rsid w:val="00C34861"/>
    <w:rsid w:val="00C3613C"/>
    <w:rsid w:val="00C3788D"/>
    <w:rsid w:val="00C46598"/>
    <w:rsid w:val="00C51568"/>
    <w:rsid w:val="00C56BCA"/>
    <w:rsid w:val="00C60D91"/>
    <w:rsid w:val="00C64E7B"/>
    <w:rsid w:val="00C956A9"/>
    <w:rsid w:val="00C96F72"/>
    <w:rsid w:val="00C97AF7"/>
    <w:rsid w:val="00CA6AD4"/>
    <w:rsid w:val="00CB1186"/>
    <w:rsid w:val="00CC3066"/>
    <w:rsid w:val="00CD0005"/>
    <w:rsid w:val="00D1462E"/>
    <w:rsid w:val="00D15FB6"/>
    <w:rsid w:val="00D16A80"/>
    <w:rsid w:val="00D318D4"/>
    <w:rsid w:val="00D34D23"/>
    <w:rsid w:val="00D355E9"/>
    <w:rsid w:val="00D36740"/>
    <w:rsid w:val="00D46538"/>
    <w:rsid w:val="00D50829"/>
    <w:rsid w:val="00D548EA"/>
    <w:rsid w:val="00D673C4"/>
    <w:rsid w:val="00D7045D"/>
    <w:rsid w:val="00D76DE5"/>
    <w:rsid w:val="00D91FA1"/>
    <w:rsid w:val="00D94761"/>
    <w:rsid w:val="00DA2677"/>
    <w:rsid w:val="00DB49A2"/>
    <w:rsid w:val="00DC12FC"/>
    <w:rsid w:val="00DF0464"/>
    <w:rsid w:val="00E01342"/>
    <w:rsid w:val="00E03B0B"/>
    <w:rsid w:val="00E1690D"/>
    <w:rsid w:val="00E424A7"/>
    <w:rsid w:val="00E44321"/>
    <w:rsid w:val="00E46B02"/>
    <w:rsid w:val="00E5284F"/>
    <w:rsid w:val="00E56205"/>
    <w:rsid w:val="00E57A63"/>
    <w:rsid w:val="00E66FF2"/>
    <w:rsid w:val="00E81334"/>
    <w:rsid w:val="00E837EE"/>
    <w:rsid w:val="00E8734A"/>
    <w:rsid w:val="00E977AA"/>
    <w:rsid w:val="00EB4C63"/>
    <w:rsid w:val="00EB7D59"/>
    <w:rsid w:val="00EC1070"/>
    <w:rsid w:val="00EE7958"/>
    <w:rsid w:val="00EF6FD8"/>
    <w:rsid w:val="00F25112"/>
    <w:rsid w:val="00F3756A"/>
    <w:rsid w:val="00F4585A"/>
    <w:rsid w:val="00F50B68"/>
    <w:rsid w:val="00F52E83"/>
    <w:rsid w:val="00F613AA"/>
    <w:rsid w:val="00F80051"/>
    <w:rsid w:val="00F858D9"/>
    <w:rsid w:val="00F931BA"/>
    <w:rsid w:val="00FA6602"/>
    <w:rsid w:val="00FD2541"/>
    <w:rsid w:val="00FD56FB"/>
    <w:rsid w:val="00FF1D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qFormat="1"/>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480"/>
    <w:rPr>
      <w:lang w:val="en-GB"/>
    </w:rPr>
  </w:style>
  <w:style w:type="paragraph" w:styleId="Heading1">
    <w:name w:val="heading 1"/>
    <w:basedOn w:val="Normal"/>
    <w:next w:val="Normal"/>
    <w:link w:val="Heading1Char"/>
    <w:uiPriority w:val="9"/>
    <w:qFormat/>
    <w:rsid w:val="00A715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62A"/>
    <w:rPr>
      <w:rFonts w:ascii="Tahoma" w:hAnsi="Tahoma" w:cs="Tahoma"/>
      <w:sz w:val="16"/>
      <w:szCs w:val="16"/>
      <w:lang w:val="en-GB"/>
    </w:rPr>
  </w:style>
  <w:style w:type="paragraph" w:styleId="Header">
    <w:name w:val="header"/>
    <w:basedOn w:val="Normal"/>
    <w:link w:val="HeaderChar"/>
    <w:uiPriority w:val="99"/>
    <w:unhideWhenUsed/>
    <w:rsid w:val="00715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C5"/>
    <w:rPr>
      <w:lang w:val="en-GB"/>
    </w:rPr>
  </w:style>
  <w:style w:type="paragraph" w:styleId="Footer">
    <w:name w:val="footer"/>
    <w:basedOn w:val="Normal"/>
    <w:link w:val="FooterChar"/>
    <w:uiPriority w:val="99"/>
    <w:unhideWhenUsed/>
    <w:rsid w:val="00715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C5"/>
    <w:rPr>
      <w:lang w:val="en-GB"/>
    </w:rPr>
  </w:style>
  <w:style w:type="paragraph" w:styleId="ListParagraph">
    <w:name w:val="List Paragraph"/>
    <w:basedOn w:val="Normal"/>
    <w:uiPriority w:val="34"/>
    <w:qFormat/>
    <w:rsid w:val="002B2F07"/>
    <w:pPr>
      <w:ind w:left="720"/>
      <w:contextualSpacing/>
    </w:pPr>
  </w:style>
  <w:style w:type="table" w:styleId="LightGrid-Accent5">
    <w:name w:val="Light Grid Accent 5"/>
    <w:basedOn w:val="TableNormal"/>
    <w:uiPriority w:val="62"/>
    <w:qFormat/>
    <w:rsid w:val="00FF1D2D"/>
    <w:pPr>
      <w:spacing w:after="0" w:line="240" w:lineRule="auto"/>
    </w:pPr>
    <w:rPr>
      <w:rFonts w:ascii="Times New Roman" w:hAnsi="Times New Roman"/>
      <w:sz w:val="26"/>
      <w:szCs w:val="20"/>
      <w:lang w:val="en-US"/>
    </w:r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paragraph" w:styleId="Subtitle">
    <w:name w:val="Subtitle"/>
    <w:basedOn w:val="Normal"/>
    <w:next w:val="Normal"/>
    <w:link w:val="SubtitleChar"/>
    <w:uiPriority w:val="11"/>
    <w:qFormat/>
    <w:rsid w:val="001131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13150"/>
    <w:rPr>
      <w:rFonts w:asciiTheme="majorHAnsi" w:eastAsiaTheme="majorEastAsia" w:hAnsiTheme="majorHAnsi" w:cstheme="majorBidi"/>
      <w:i/>
      <w:iCs/>
      <w:color w:val="4F81BD" w:themeColor="accent1"/>
      <w:spacing w:val="15"/>
      <w:sz w:val="24"/>
      <w:szCs w:val="24"/>
      <w:lang w:val="en-GB"/>
    </w:rPr>
  </w:style>
  <w:style w:type="character" w:customStyle="1" w:styleId="Heading1Char">
    <w:name w:val="Heading 1 Char"/>
    <w:basedOn w:val="DefaultParagraphFont"/>
    <w:link w:val="Heading1"/>
    <w:uiPriority w:val="9"/>
    <w:rsid w:val="00A71594"/>
    <w:rPr>
      <w:rFonts w:asciiTheme="majorHAnsi" w:eastAsiaTheme="majorEastAsia" w:hAnsiTheme="majorHAnsi" w:cstheme="majorBidi"/>
      <w:b/>
      <w:bCs/>
      <w:color w:val="365F91" w:themeColor="accent1" w:themeShade="BF"/>
      <w:sz w:val="28"/>
      <w:szCs w:val="28"/>
      <w:lang w:val="en-GB"/>
    </w:rPr>
  </w:style>
  <w:style w:type="character" w:styleId="Hyperlink">
    <w:name w:val="Hyperlink"/>
    <w:basedOn w:val="DefaultParagraphFont"/>
    <w:uiPriority w:val="99"/>
    <w:unhideWhenUsed/>
    <w:rsid w:val="00A715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qFormat="1"/>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480"/>
    <w:rPr>
      <w:lang w:val="en-GB"/>
    </w:rPr>
  </w:style>
  <w:style w:type="paragraph" w:styleId="Heading1">
    <w:name w:val="heading 1"/>
    <w:basedOn w:val="Normal"/>
    <w:next w:val="Normal"/>
    <w:link w:val="Heading1Char"/>
    <w:uiPriority w:val="9"/>
    <w:qFormat/>
    <w:rsid w:val="00A715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62A"/>
    <w:rPr>
      <w:rFonts w:ascii="Tahoma" w:hAnsi="Tahoma" w:cs="Tahoma"/>
      <w:sz w:val="16"/>
      <w:szCs w:val="16"/>
      <w:lang w:val="en-GB"/>
    </w:rPr>
  </w:style>
  <w:style w:type="paragraph" w:styleId="Header">
    <w:name w:val="header"/>
    <w:basedOn w:val="Normal"/>
    <w:link w:val="HeaderChar"/>
    <w:uiPriority w:val="99"/>
    <w:unhideWhenUsed/>
    <w:rsid w:val="00715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C5"/>
    <w:rPr>
      <w:lang w:val="en-GB"/>
    </w:rPr>
  </w:style>
  <w:style w:type="paragraph" w:styleId="Footer">
    <w:name w:val="footer"/>
    <w:basedOn w:val="Normal"/>
    <w:link w:val="FooterChar"/>
    <w:uiPriority w:val="99"/>
    <w:unhideWhenUsed/>
    <w:rsid w:val="00715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C5"/>
    <w:rPr>
      <w:lang w:val="en-GB"/>
    </w:rPr>
  </w:style>
  <w:style w:type="paragraph" w:styleId="ListParagraph">
    <w:name w:val="List Paragraph"/>
    <w:basedOn w:val="Normal"/>
    <w:uiPriority w:val="34"/>
    <w:qFormat/>
    <w:rsid w:val="002B2F07"/>
    <w:pPr>
      <w:ind w:left="720"/>
      <w:contextualSpacing/>
    </w:pPr>
  </w:style>
  <w:style w:type="table" w:styleId="LightGrid-Accent5">
    <w:name w:val="Light Grid Accent 5"/>
    <w:basedOn w:val="TableNormal"/>
    <w:uiPriority w:val="62"/>
    <w:qFormat/>
    <w:rsid w:val="00FF1D2D"/>
    <w:pPr>
      <w:spacing w:after="0" w:line="240" w:lineRule="auto"/>
    </w:pPr>
    <w:rPr>
      <w:rFonts w:ascii="Times New Roman" w:hAnsi="Times New Roman"/>
      <w:sz w:val="26"/>
      <w:szCs w:val="20"/>
      <w:lang w:val="en-US"/>
    </w:r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paragraph" w:styleId="Subtitle">
    <w:name w:val="Subtitle"/>
    <w:basedOn w:val="Normal"/>
    <w:next w:val="Normal"/>
    <w:link w:val="SubtitleChar"/>
    <w:uiPriority w:val="11"/>
    <w:qFormat/>
    <w:rsid w:val="001131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13150"/>
    <w:rPr>
      <w:rFonts w:asciiTheme="majorHAnsi" w:eastAsiaTheme="majorEastAsia" w:hAnsiTheme="majorHAnsi" w:cstheme="majorBidi"/>
      <w:i/>
      <w:iCs/>
      <w:color w:val="4F81BD" w:themeColor="accent1"/>
      <w:spacing w:val="15"/>
      <w:sz w:val="24"/>
      <w:szCs w:val="24"/>
      <w:lang w:val="en-GB"/>
    </w:rPr>
  </w:style>
  <w:style w:type="character" w:customStyle="1" w:styleId="Heading1Char">
    <w:name w:val="Heading 1 Char"/>
    <w:basedOn w:val="DefaultParagraphFont"/>
    <w:link w:val="Heading1"/>
    <w:uiPriority w:val="9"/>
    <w:rsid w:val="00A71594"/>
    <w:rPr>
      <w:rFonts w:asciiTheme="majorHAnsi" w:eastAsiaTheme="majorEastAsia" w:hAnsiTheme="majorHAnsi" w:cstheme="majorBidi"/>
      <w:b/>
      <w:bCs/>
      <w:color w:val="365F91" w:themeColor="accent1" w:themeShade="BF"/>
      <w:sz w:val="28"/>
      <w:szCs w:val="28"/>
      <w:lang w:val="en-GB"/>
    </w:rPr>
  </w:style>
  <w:style w:type="character" w:styleId="Hyperlink">
    <w:name w:val="Hyperlink"/>
    <w:basedOn w:val="DefaultParagraphFont"/>
    <w:uiPriority w:val="99"/>
    <w:unhideWhenUsed/>
    <w:rsid w:val="00A715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nkhanhngan@hcmussh.edu.vn" TargetMode="External"/><Relationship Id="rId4" Type="http://schemas.openxmlformats.org/officeDocument/2006/relationships/settings" Target="settings.xml"/><Relationship Id="rId9" Type="http://schemas.openxmlformats.org/officeDocument/2006/relationships/hyperlink" Target="mailto:doanngocanhkhoa@hcmuss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2021-08-11T11:58:00Z</dcterms:created>
  <dcterms:modified xsi:type="dcterms:W3CDTF">2021-08-11T11:58:00Z</dcterms:modified>
</cp:coreProperties>
</file>